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FEB" w:rsidRDefault="00EF3B99" w:rsidP="00032408">
      <w:pPr>
        <w:tabs>
          <w:tab w:val="left" w:pos="3402"/>
        </w:tabs>
        <w:spacing w:before="0"/>
        <w:jc w:val="left"/>
        <w:rPr>
          <w:sz w:val="28"/>
          <w:szCs w:val="28"/>
        </w:rPr>
      </w:pPr>
      <w:bookmarkStart w:id="0" w:name="_Hlk506190612"/>
      <w:bookmarkStart w:id="1" w:name="_Hlk512280960"/>
      <w:r>
        <w:rPr>
          <w:rFonts w:ascii="Calibri" w:hAnsi="Calibri"/>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pt;margin-top:5.75pt;width:84.2pt;height:66.85pt;z-index:251657216;visibility:visible;mso-wrap-edited:f" fillcolor="window">
            <v:imagedata r:id="rId9" o:title=""/>
            <w10:wrap type="square"/>
          </v:shape>
          <o:OLEObject Type="Embed" ProgID="Word.Picture.8" ShapeID="_x0000_s1026" DrawAspect="Content" ObjectID="_1588064791" r:id="rId10"/>
        </w:pict>
      </w:r>
      <w:proofErr w:type="gramStart"/>
      <w:r w:rsidR="00032408">
        <w:rPr>
          <w:b/>
          <w:sz w:val="28"/>
          <w:szCs w:val="28"/>
        </w:rPr>
        <w:t>In the Family Court</w:t>
      </w:r>
      <w:r w:rsidR="00032408">
        <w:rPr>
          <w:b/>
          <w:sz w:val="28"/>
          <w:szCs w:val="28"/>
        </w:rPr>
        <w:tab/>
      </w:r>
      <w:r w:rsidR="003F7FEB">
        <w:rPr>
          <w:b/>
          <w:sz w:val="28"/>
          <w:szCs w:val="28"/>
        </w:rPr>
        <w:t>Case no.</w:t>
      </w:r>
      <w:proofErr w:type="gramEnd"/>
      <w:r w:rsidR="003F7FEB">
        <w:rPr>
          <w:b/>
          <w:sz w:val="28"/>
          <w:szCs w:val="28"/>
        </w:rPr>
        <w:t xml:space="preserve"> </w:t>
      </w:r>
      <w:r w:rsidR="003F7FEB">
        <w:rPr>
          <w:b/>
          <w:color w:val="FF0000"/>
          <w:sz w:val="28"/>
          <w:szCs w:val="28"/>
        </w:rPr>
        <w:t>[</w:t>
      </w:r>
      <w:r w:rsidR="003F7FEB" w:rsidRPr="0030419C">
        <w:rPr>
          <w:b/>
          <w:i/>
          <w:color w:val="FF0000"/>
          <w:sz w:val="28"/>
          <w:szCs w:val="28"/>
        </w:rPr>
        <w:t>Case number</w:t>
      </w:r>
      <w:r w:rsidR="003F7FEB">
        <w:rPr>
          <w:b/>
          <w:color w:val="FF0000"/>
          <w:sz w:val="28"/>
          <w:szCs w:val="28"/>
        </w:rPr>
        <w:t>]</w:t>
      </w:r>
    </w:p>
    <w:p w:rsidR="003F7FEB" w:rsidRDefault="003F7FEB" w:rsidP="00032408">
      <w:pPr>
        <w:spacing w:before="0"/>
        <w:jc w:val="left"/>
        <w:rPr>
          <w:sz w:val="28"/>
          <w:szCs w:val="28"/>
        </w:rPr>
      </w:pPr>
      <w:proofErr w:type="gramStart"/>
      <w:r>
        <w:rPr>
          <w:b/>
          <w:sz w:val="28"/>
          <w:szCs w:val="28"/>
        </w:rPr>
        <w:t>sitting</w:t>
      </w:r>
      <w:proofErr w:type="gramEnd"/>
      <w:r>
        <w:rPr>
          <w:b/>
          <w:sz w:val="28"/>
          <w:szCs w:val="28"/>
        </w:rPr>
        <w:t xml:space="preserve"> at </w:t>
      </w:r>
      <w:r>
        <w:rPr>
          <w:b/>
          <w:color w:val="FF0000"/>
          <w:sz w:val="28"/>
          <w:szCs w:val="28"/>
        </w:rPr>
        <w:t>[</w:t>
      </w:r>
      <w:r w:rsidRPr="0030419C">
        <w:rPr>
          <w:b/>
          <w:i/>
          <w:color w:val="FF0000"/>
          <w:sz w:val="28"/>
          <w:szCs w:val="28"/>
        </w:rPr>
        <w:t>C</w:t>
      </w:r>
      <w:r>
        <w:rPr>
          <w:b/>
          <w:i/>
          <w:color w:val="FF0000"/>
          <w:sz w:val="28"/>
          <w:szCs w:val="28"/>
        </w:rPr>
        <w:t>ourt name</w:t>
      </w:r>
      <w:r>
        <w:rPr>
          <w:b/>
          <w:color w:val="FF0000"/>
          <w:sz w:val="28"/>
          <w:szCs w:val="28"/>
        </w:rPr>
        <w:t>]</w:t>
      </w:r>
    </w:p>
    <w:p w:rsidR="003F7FEB" w:rsidRDefault="003F7FEB" w:rsidP="00032408">
      <w:pPr>
        <w:spacing w:before="0"/>
        <w:jc w:val="left"/>
        <w:rPr>
          <w:b/>
        </w:rPr>
      </w:pPr>
    </w:p>
    <w:p w:rsidR="003F7FEB" w:rsidRDefault="003F7FEB" w:rsidP="00032408">
      <w:pPr>
        <w:spacing w:before="0"/>
        <w:jc w:val="left"/>
        <w:rPr>
          <w:b/>
        </w:rPr>
      </w:pPr>
    </w:p>
    <w:p w:rsidR="00032408" w:rsidRDefault="00032408" w:rsidP="00032408">
      <w:pPr>
        <w:spacing w:before="0"/>
        <w:jc w:val="left"/>
        <w:rPr>
          <w:b/>
        </w:rPr>
      </w:pPr>
    </w:p>
    <w:p w:rsidR="00032408" w:rsidRDefault="00032408" w:rsidP="00032408">
      <w:pPr>
        <w:spacing w:before="0"/>
        <w:jc w:val="left"/>
        <w:rPr>
          <w:b/>
        </w:rPr>
      </w:pPr>
    </w:p>
    <w:p w:rsidR="00032408" w:rsidRDefault="00032408" w:rsidP="00032408">
      <w:pPr>
        <w:spacing w:before="0"/>
        <w:jc w:val="left"/>
        <w:rPr>
          <w:b/>
        </w:rPr>
      </w:pPr>
    </w:p>
    <w:p w:rsidR="00032408" w:rsidRDefault="00032408" w:rsidP="00032408">
      <w:pPr>
        <w:spacing w:before="0"/>
        <w:jc w:val="left"/>
        <w:rPr>
          <w:b/>
        </w:rPr>
      </w:pPr>
    </w:p>
    <w:p w:rsidR="003F7FEB" w:rsidRPr="00A92E34" w:rsidRDefault="003F7FEB" w:rsidP="00032408">
      <w:pPr>
        <w:spacing w:before="0"/>
        <w:jc w:val="left"/>
        <w:rPr>
          <w:b/>
        </w:rPr>
      </w:pPr>
      <w:r w:rsidRPr="00A92E34">
        <w:rPr>
          <w:b/>
        </w:rPr>
        <w:t>The Children Act 1989</w:t>
      </w:r>
    </w:p>
    <w:p w:rsidR="003F7FEB" w:rsidRPr="00A92E34" w:rsidRDefault="003F7FEB" w:rsidP="00032408">
      <w:pPr>
        <w:spacing w:before="0"/>
        <w:jc w:val="left"/>
        <w:rPr>
          <w:b/>
        </w:rPr>
      </w:pPr>
      <w:r w:rsidRPr="00A92E34">
        <w:rPr>
          <w:b/>
        </w:rPr>
        <w:t>The Adoption and Children Act 2002</w:t>
      </w:r>
    </w:p>
    <w:p w:rsidR="003F7FEB" w:rsidRDefault="003F7FEB" w:rsidP="00032408">
      <w:pPr>
        <w:spacing w:before="0"/>
        <w:jc w:val="left"/>
      </w:pPr>
    </w:p>
    <w:p w:rsidR="00032408" w:rsidRDefault="00032408" w:rsidP="00032408">
      <w:pPr>
        <w:spacing w:before="0"/>
        <w:jc w:val="left"/>
      </w:pPr>
    </w:p>
    <w:p w:rsidR="003F7FEB" w:rsidRPr="00032408" w:rsidRDefault="003F7FEB" w:rsidP="00032408">
      <w:pPr>
        <w:spacing w:before="0"/>
        <w:jc w:val="left"/>
        <w:rPr>
          <w:b/>
        </w:rPr>
      </w:pPr>
      <w:r w:rsidRPr="0077625E">
        <w:rPr>
          <w:b/>
        </w:rPr>
        <w:t xml:space="preserve">The </w:t>
      </w:r>
      <w:proofErr w:type="gramStart"/>
      <w:r w:rsidRPr="0077625E">
        <w:rPr>
          <w:b/>
        </w:rPr>
        <w:t>child</w:t>
      </w:r>
      <w:r w:rsidRPr="003A4674">
        <w:rPr>
          <w:b/>
          <w:color w:val="FF0000"/>
        </w:rPr>
        <w:t>[</w:t>
      </w:r>
      <w:proofErr w:type="spellStart"/>
      <w:proofErr w:type="gramEnd"/>
      <w:r w:rsidRPr="00680A66">
        <w:rPr>
          <w:b/>
          <w:color w:val="FF0000"/>
        </w:rPr>
        <w:t>ren</w:t>
      </w:r>
      <w:proofErr w:type="spellEnd"/>
      <w:r w:rsidRPr="00680A66">
        <w:rPr>
          <w:b/>
          <w:color w:val="FF0000"/>
        </w:rPr>
        <w:t>]</w:t>
      </w:r>
    </w:p>
    <w:p w:rsidR="003F7FEB" w:rsidRPr="00032408" w:rsidRDefault="003F7FEB" w:rsidP="00032408">
      <w:pPr>
        <w:tabs>
          <w:tab w:val="left" w:pos="3935"/>
          <w:tab w:val="left" w:pos="5506"/>
        </w:tabs>
        <w:spacing w:before="0"/>
        <w:jc w:val="left"/>
        <w:rPr>
          <w:b/>
        </w:rPr>
      </w:pPr>
      <w:r w:rsidRPr="00CF400A">
        <w:rPr>
          <w:b/>
          <w:color w:val="FF0000"/>
        </w:rPr>
        <w:t>[</w:t>
      </w:r>
      <w:r w:rsidRPr="00CF400A">
        <w:rPr>
          <w:b/>
          <w:i/>
          <w:color w:val="FF0000"/>
        </w:rPr>
        <w:t>Name of child</w:t>
      </w:r>
      <w:r w:rsidRPr="00CF400A">
        <w:rPr>
          <w:b/>
          <w:color w:val="FF0000"/>
        </w:rPr>
        <w:t>]</w:t>
      </w:r>
      <w:r w:rsidRPr="00CF400A">
        <w:rPr>
          <w:b/>
          <w:color w:val="FF0000"/>
        </w:rPr>
        <w:tab/>
        <w:t>[Girl] /</w:t>
      </w:r>
      <w:r w:rsidR="00032408">
        <w:rPr>
          <w:b/>
          <w:color w:val="FF0000"/>
        </w:rPr>
        <w:t xml:space="preserve"> [Boy]</w:t>
      </w:r>
      <w:r>
        <w:rPr>
          <w:b/>
          <w:color w:val="FF0000"/>
        </w:rPr>
        <w:tab/>
      </w:r>
      <w:r w:rsidRPr="00CF400A">
        <w:rPr>
          <w:b/>
          <w:color w:val="FF0000"/>
        </w:rPr>
        <w:t>[</w:t>
      </w:r>
      <w:proofErr w:type="gramStart"/>
      <w:r>
        <w:rPr>
          <w:b/>
          <w:i/>
          <w:color w:val="FF0000"/>
        </w:rPr>
        <w:t>dob</w:t>
      </w:r>
      <w:proofErr w:type="gramEnd"/>
      <w:r>
        <w:rPr>
          <w:b/>
          <w:i/>
          <w:color w:val="FF0000"/>
        </w:rPr>
        <w:t xml:space="preserve"> </w:t>
      </w:r>
      <w:proofErr w:type="spellStart"/>
      <w:r>
        <w:rPr>
          <w:b/>
          <w:i/>
          <w:color w:val="FF0000"/>
        </w:rPr>
        <w:t>d</w:t>
      </w:r>
      <w:r w:rsidRPr="00CF400A">
        <w:rPr>
          <w:b/>
          <w:i/>
          <w:color w:val="FF0000"/>
        </w:rPr>
        <w:t>d</w:t>
      </w:r>
      <w:proofErr w:type="spellEnd"/>
      <w:r w:rsidRPr="00CF400A">
        <w:rPr>
          <w:b/>
          <w:i/>
          <w:color w:val="FF0000"/>
        </w:rPr>
        <w:t>/mm/</w:t>
      </w:r>
      <w:proofErr w:type="spellStart"/>
      <w:r w:rsidRPr="00CF400A">
        <w:rPr>
          <w:b/>
          <w:i/>
          <w:color w:val="FF0000"/>
        </w:rPr>
        <w:t>yy</w:t>
      </w:r>
      <w:proofErr w:type="spellEnd"/>
      <w:r w:rsidRPr="00CF400A">
        <w:rPr>
          <w:b/>
          <w:color w:val="FF0000"/>
        </w:rPr>
        <w:t>]</w:t>
      </w:r>
    </w:p>
    <w:p w:rsidR="003F7FEB" w:rsidRPr="00032408" w:rsidRDefault="003F7FEB" w:rsidP="00032408">
      <w:pPr>
        <w:tabs>
          <w:tab w:val="left" w:pos="3935"/>
          <w:tab w:val="left" w:pos="5506"/>
        </w:tabs>
        <w:spacing w:before="0"/>
        <w:jc w:val="left"/>
        <w:rPr>
          <w:b/>
        </w:rPr>
      </w:pPr>
      <w:r w:rsidRPr="00CF400A">
        <w:rPr>
          <w:b/>
          <w:color w:val="FF0000"/>
        </w:rPr>
        <w:t>[</w:t>
      </w:r>
      <w:r w:rsidRPr="00CF400A">
        <w:rPr>
          <w:b/>
          <w:i/>
          <w:color w:val="FF0000"/>
        </w:rPr>
        <w:t>Name of child</w:t>
      </w:r>
      <w:r w:rsidRPr="00CF400A">
        <w:rPr>
          <w:b/>
          <w:color w:val="FF0000"/>
        </w:rPr>
        <w:t>]</w:t>
      </w:r>
      <w:r w:rsidRPr="00CF400A">
        <w:rPr>
          <w:b/>
          <w:color w:val="FF0000"/>
        </w:rPr>
        <w:tab/>
        <w:t>[Girl] /</w:t>
      </w:r>
      <w:r w:rsidR="00032408">
        <w:rPr>
          <w:b/>
          <w:color w:val="FF0000"/>
        </w:rPr>
        <w:t xml:space="preserve"> </w:t>
      </w:r>
      <w:r w:rsidRPr="00CF400A">
        <w:rPr>
          <w:b/>
          <w:color w:val="FF0000"/>
        </w:rPr>
        <w:t>[Boy]</w:t>
      </w:r>
      <w:r>
        <w:rPr>
          <w:b/>
          <w:color w:val="FF0000"/>
        </w:rPr>
        <w:tab/>
      </w:r>
      <w:r w:rsidRPr="00CF400A">
        <w:rPr>
          <w:b/>
          <w:color w:val="FF0000"/>
        </w:rPr>
        <w:t>[</w:t>
      </w:r>
      <w:proofErr w:type="gramStart"/>
      <w:r>
        <w:rPr>
          <w:b/>
          <w:i/>
          <w:color w:val="FF0000"/>
        </w:rPr>
        <w:t>dob</w:t>
      </w:r>
      <w:proofErr w:type="gramEnd"/>
      <w:r>
        <w:rPr>
          <w:b/>
          <w:i/>
          <w:color w:val="FF0000"/>
        </w:rPr>
        <w:t xml:space="preserve"> </w:t>
      </w:r>
      <w:proofErr w:type="spellStart"/>
      <w:r>
        <w:rPr>
          <w:b/>
          <w:i/>
          <w:color w:val="FF0000"/>
        </w:rPr>
        <w:t>d</w:t>
      </w:r>
      <w:r w:rsidRPr="00CF400A">
        <w:rPr>
          <w:b/>
          <w:i/>
          <w:color w:val="FF0000"/>
        </w:rPr>
        <w:t>d</w:t>
      </w:r>
      <w:proofErr w:type="spellEnd"/>
      <w:r w:rsidRPr="00CF400A">
        <w:rPr>
          <w:b/>
          <w:i/>
          <w:color w:val="FF0000"/>
        </w:rPr>
        <w:t>/mm/</w:t>
      </w:r>
      <w:proofErr w:type="spellStart"/>
      <w:r w:rsidRPr="00CF400A">
        <w:rPr>
          <w:b/>
          <w:i/>
          <w:color w:val="FF0000"/>
        </w:rPr>
        <w:t>yy</w:t>
      </w:r>
      <w:proofErr w:type="spellEnd"/>
      <w:r w:rsidRPr="00CF400A">
        <w:rPr>
          <w:b/>
          <w:color w:val="FF0000"/>
        </w:rPr>
        <w:t>]</w:t>
      </w:r>
    </w:p>
    <w:p w:rsidR="003F7FEB" w:rsidRPr="00032408" w:rsidRDefault="003F7FEB" w:rsidP="00032408">
      <w:pPr>
        <w:spacing w:before="0"/>
        <w:jc w:val="left"/>
      </w:pPr>
    </w:p>
    <w:p w:rsidR="00032408" w:rsidRPr="00032408" w:rsidRDefault="00032408" w:rsidP="00032408">
      <w:pPr>
        <w:spacing w:before="0"/>
        <w:jc w:val="left"/>
      </w:pPr>
    </w:p>
    <w:p w:rsidR="003F7FEB" w:rsidRPr="00032408" w:rsidRDefault="003F7FEB" w:rsidP="00032408">
      <w:pPr>
        <w:spacing w:before="0"/>
        <w:ind w:left="0" w:firstLine="0"/>
        <w:jc w:val="left"/>
        <w:rPr>
          <w:b/>
        </w:rPr>
      </w:pPr>
      <w:r w:rsidRPr="00A92E34">
        <w:rPr>
          <w:b/>
        </w:rPr>
        <w:t xml:space="preserve">CASE MANAGEMENT ORDER MADE BY </w:t>
      </w:r>
      <w:r w:rsidRPr="00066C17">
        <w:rPr>
          <w:b/>
          <w:color w:val="FF0000"/>
        </w:rPr>
        <w:t>[</w:t>
      </w:r>
      <w:r w:rsidRPr="00066C17">
        <w:rPr>
          <w:b/>
          <w:i/>
          <w:color w:val="FF0000"/>
        </w:rPr>
        <w:t>NAME OF JUDGE</w:t>
      </w:r>
      <w:r w:rsidRPr="00066C17">
        <w:rPr>
          <w:b/>
          <w:color w:val="FF0000"/>
        </w:rPr>
        <w:t xml:space="preserve">] </w:t>
      </w:r>
      <w:r w:rsidR="008E723B" w:rsidRPr="008E723B">
        <w:rPr>
          <w:b/>
        </w:rPr>
        <w:t>AT A</w:t>
      </w:r>
      <w:r w:rsidR="008E723B">
        <w:rPr>
          <w:b/>
          <w:color w:val="FF0000"/>
        </w:rPr>
        <w:t xml:space="preserve"> [FURTHER] </w:t>
      </w:r>
      <w:r w:rsidR="008E723B" w:rsidRPr="008E723B">
        <w:rPr>
          <w:b/>
        </w:rPr>
        <w:t xml:space="preserve">CASE MANAGEMENT HEARING </w:t>
      </w:r>
      <w:r w:rsidRPr="00A92E34">
        <w:rPr>
          <w:b/>
        </w:rPr>
        <w:t xml:space="preserve">ON </w:t>
      </w:r>
      <w:r w:rsidRPr="00066C17">
        <w:rPr>
          <w:b/>
          <w:color w:val="FF0000"/>
        </w:rPr>
        <w:t>[</w:t>
      </w:r>
      <w:r w:rsidRPr="00066C17">
        <w:rPr>
          <w:b/>
          <w:i/>
          <w:color w:val="FF0000"/>
        </w:rPr>
        <w:t>DATE</w:t>
      </w:r>
      <w:r w:rsidRPr="00066C17">
        <w:rPr>
          <w:b/>
          <w:color w:val="FF0000"/>
        </w:rPr>
        <w:t>]</w:t>
      </w:r>
    </w:p>
    <w:p w:rsidR="00032408" w:rsidRPr="00A92E34" w:rsidRDefault="00032408" w:rsidP="00032408">
      <w:pPr>
        <w:spacing w:before="0"/>
        <w:ind w:left="0" w:firstLine="0"/>
        <w:jc w:val="left"/>
        <w:rPr>
          <w:b/>
        </w:rPr>
      </w:pPr>
    </w:p>
    <w:p w:rsidR="003F7FEB" w:rsidRPr="00032408" w:rsidRDefault="003F7FEB" w:rsidP="00032408">
      <w:pPr>
        <w:spacing w:before="0"/>
        <w:ind w:left="0" w:firstLine="0"/>
        <w:jc w:val="left"/>
        <w:rPr>
          <w:b/>
        </w:rPr>
      </w:pPr>
      <w:proofErr w:type="gramStart"/>
      <w:r w:rsidRPr="00A92E34">
        <w:rPr>
          <w:b/>
        </w:rPr>
        <w:t>CMO NO</w:t>
      </w:r>
      <w:r w:rsidR="00F0428C">
        <w:rPr>
          <w:b/>
        </w:rPr>
        <w:t>.</w:t>
      </w:r>
      <w:proofErr w:type="gramEnd"/>
      <w:r w:rsidRPr="00A92E34">
        <w:rPr>
          <w:b/>
        </w:rPr>
        <w:t xml:space="preserve"> </w:t>
      </w:r>
      <w:r w:rsidRPr="00066C17">
        <w:rPr>
          <w:b/>
          <w:color w:val="FF0000"/>
        </w:rPr>
        <w:t>[</w:t>
      </w:r>
      <w:r w:rsidRPr="00066C17">
        <w:rPr>
          <w:b/>
          <w:i/>
          <w:color w:val="FF0000"/>
        </w:rPr>
        <w:t>NUMBER</w:t>
      </w:r>
      <w:r w:rsidRPr="00066C17">
        <w:rPr>
          <w:b/>
          <w:color w:val="FF0000"/>
        </w:rPr>
        <w:t xml:space="preserve">] </w:t>
      </w:r>
      <w:proofErr w:type="gramStart"/>
      <w:r>
        <w:rPr>
          <w:b/>
        </w:rPr>
        <w:t>AT TIMETABLE WEEK NO.</w:t>
      </w:r>
      <w:proofErr w:type="gramEnd"/>
      <w:r>
        <w:rPr>
          <w:b/>
        </w:rPr>
        <w:t xml:space="preserve"> </w:t>
      </w:r>
      <w:r w:rsidRPr="00066C17">
        <w:rPr>
          <w:b/>
          <w:color w:val="FF0000"/>
        </w:rPr>
        <w:t>[</w:t>
      </w:r>
      <w:r w:rsidRPr="00066C17">
        <w:rPr>
          <w:b/>
          <w:i/>
          <w:color w:val="FF0000"/>
        </w:rPr>
        <w:t>NUMBER</w:t>
      </w:r>
      <w:r w:rsidR="00032408">
        <w:rPr>
          <w:b/>
          <w:color w:val="FF0000"/>
        </w:rPr>
        <w:t>]</w:t>
      </w:r>
    </w:p>
    <w:p w:rsidR="00032408" w:rsidRPr="0094431D" w:rsidRDefault="00032408" w:rsidP="00032408">
      <w:pPr>
        <w:spacing w:before="0"/>
        <w:jc w:val="left"/>
        <w:rPr>
          <w:b/>
        </w:rPr>
      </w:pPr>
    </w:p>
    <w:p w:rsidR="003F7FEB" w:rsidRPr="00A92E34" w:rsidRDefault="003F7FEB" w:rsidP="00032408">
      <w:pPr>
        <w:spacing w:before="0"/>
        <w:jc w:val="left"/>
        <w:rPr>
          <w:b/>
        </w:rPr>
      </w:pPr>
      <w:r w:rsidRPr="00A92E34">
        <w:rPr>
          <w:b/>
        </w:rPr>
        <w:t>The parties</w:t>
      </w:r>
      <w:r>
        <w:rPr>
          <w:b/>
        </w:rPr>
        <w:t xml:space="preserve"> and representation at this hearing</w:t>
      </w:r>
    </w:p>
    <w:p w:rsidR="003F7FEB" w:rsidRPr="005C1E8C" w:rsidRDefault="003F7FEB" w:rsidP="00032408">
      <w:pPr>
        <w:pStyle w:val="ListParagraph"/>
        <w:numPr>
          <w:ilvl w:val="0"/>
          <w:numId w:val="1"/>
        </w:numPr>
        <w:contextualSpacing/>
        <w:rPr>
          <w:rFonts w:ascii="Times New Roman" w:hAnsi="Times New Roman"/>
          <w:sz w:val="24"/>
          <w:szCs w:val="24"/>
        </w:rPr>
      </w:pPr>
      <w:r w:rsidRPr="005C1E8C">
        <w:rPr>
          <w:rFonts w:ascii="Times New Roman" w:hAnsi="Times New Roman"/>
          <w:sz w:val="24"/>
          <w:szCs w:val="24"/>
        </w:rPr>
        <w:t>The applicant is</w:t>
      </w:r>
      <w:r w:rsidRPr="005C1E8C">
        <w:rPr>
          <w:rFonts w:ascii="Times New Roman" w:hAnsi="Times New Roman"/>
          <w:b/>
          <w:sz w:val="24"/>
          <w:szCs w:val="24"/>
        </w:rPr>
        <w:t xml:space="preserve"> </w:t>
      </w:r>
      <w:r w:rsidRPr="005C1E8C">
        <w:rPr>
          <w:rFonts w:ascii="Times New Roman" w:hAnsi="Times New Roman"/>
          <w:color w:val="FF0000"/>
          <w:sz w:val="24"/>
          <w:szCs w:val="24"/>
        </w:rPr>
        <w:t>[</w:t>
      </w:r>
      <w:r w:rsidRPr="005C1E8C">
        <w:rPr>
          <w:rFonts w:ascii="Times New Roman" w:hAnsi="Times New Roman"/>
          <w:i/>
          <w:color w:val="FF0000"/>
          <w:sz w:val="24"/>
          <w:szCs w:val="24"/>
        </w:rPr>
        <w:t>name</w:t>
      </w:r>
      <w:r>
        <w:rPr>
          <w:rFonts w:ascii="Times New Roman" w:hAnsi="Times New Roman"/>
          <w:i/>
          <w:color w:val="FF0000"/>
          <w:sz w:val="24"/>
          <w:szCs w:val="24"/>
        </w:rPr>
        <w:t xml:space="preserve"> of local authority</w:t>
      </w:r>
      <w:r w:rsidRPr="005C1E8C">
        <w:rPr>
          <w:rFonts w:ascii="Times New Roman" w:hAnsi="Times New Roman"/>
          <w:color w:val="FF0000"/>
          <w:sz w:val="24"/>
          <w:szCs w:val="24"/>
        </w:rPr>
        <w:t>]</w:t>
      </w:r>
      <w:r w:rsidRPr="005C1E8C">
        <w:rPr>
          <w:rFonts w:ascii="Times New Roman" w:hAnsi="Times New Roman"/>
          <w:sz w:val="24"/>
          <w:szCs w:val="24"/>
        </w:rPr>
        <w:t xml:space="preserve">, represented by </w:t>
      </w:r>
      <w:r w:rsidRPr="005C1E8C">
        <w:rPr>
          <w:rFonts w:ascii="Times New Roman" w:hAnsi="Times New Roman"/>
          <w:color w:val="FF0000"/>
          <w:sz w:val="24"/>
          <w:szCs w:val="24"/>
        </w:rPr>
        <w:t>[</w:t>
      </w:r>
      <w:r w:rsidRPr="005C1E8C">
        <w:rPr>
          <w:rFonts w:ascii="Times New Roman" w:hAnsi="Times New Roman"/>
          <w:i/>
          <w:color w:val="FF0000"/>
          <w:sz w:val="24"/>
          <w:szCs w:val="24"/>
        </w:rPr>
        <w:t>barrister/solicitor name</w:t>
      </w:r>
      <w:r w:rsidRPr="005C1E8C">
        <w:rPr>
          <w:rFonts w:ascii="Times New Roman" w:hAnsi="Times New Roman"/>
          <w:color w:val="FF0000"/>
          <w:sz w:val="24"/>
          <w:szCs w:val="24"/>
        </w:rPr>
        <w:t>] [instructed by [</w:t>
      </w:r>
      <w:r w:rsidRPr="005C1E8C">
        <w:rPr>
          <w:rFonts w:ascii="Times New Roman" w:hAnsi="Times New Roman"/>
          <w:i/>
          <w:color w:val="FF0000"/>
          <w:sz w:val="24"/>
          <w:szCs w:val="24"/>
        </w:rPr>
        <w:t>solicitor firm name</w:t>
      </w:r>
      <w:r w:rsidRPr="005C1E8C">
        <w:rPr>
          <w:rFonts w:ascii="Times New Roman" w:hAnsi="Times New Roman"/>
          <w:color w:val="FF0000"/>
          <w:sz w:val="24"/>
          <w:szCs w:val="24"/>
        </w:rPr>
        <w:t xml:space="preserve">]] </w:t>
      </w:r>
      <w:r w:rsidRPr="005C1E8C">
        <w:rPr>
          <w:rFonts w:ascii="Times New Roman" w:hAnsi="Times New Roman"/>
          <w:sz w:val="24"/>
          <w:szCs w:val="24"/>
        </w:rPr>
        <w:t xml:space="preserve">whose contact details are </w:t>
      </w:r>
      <w:r w:rsidRPr="005C1E8C">
        <w:rPr>
          <w:rFonts w:ascii="Times New Roman" w:hAnsi="Times New Roman"/>
          <w:color w:val="FF0000"/>
          <w:sz w:val="24"/>
          <w:szCs w:val="24"/>
        </w:rPr>
        <w:t>[</w:t>
      </w:r>
      <w:r w:rsidRPr="005C1E8C">
        <w:rPr>
          <w:rFonts w:ascii="Times New Roman" w:hAnsi="Times New Roman"/>
          <w:i/>
          <w:color w:val="FF0000"/>
          <w:sz w:val="24"/>
          <w:szCs w:val="24"/>
        </w:rPr>
        <w:t>chambers/firm name</w:t>
      </w:r>
      <w:r w:rsidRPr="005C1E8C">
        <w:rPr>
          <w:rFonts w:ascii="Times New Roman" w:hAnsi="Times New Roman"/>
          <w:color w:val="FF0000"/>
          <w:sz w:val="24"/>
          <w:szCs w:val="24"/>
        </w:rPr>
        <w:t>], [</w:t>
      </w:r>
      <w:r w:rsidRPr="005C1E8C">
        <w:rPr>
          <w:rFonts w:ascii="Times New Roman" w:hAnsi="Times New Roman"/>
          <w:i/>
          <w:color w:val="FF0000"/>
          <w:sz w:val="24"/>
          <w:szCs w:val="24"/>
        </w:rPr>
        <w:t>phone number</w:t>
      </w:r>
      <w:r w:rsidRPr="005C1E8C">
        <w:rPr>
          <w:rFonts w:ascii="Times New Roman" w:hAnsi="Times New Roman"/>
          <w:color w:val="FF0000"/>
          <w:sz w:val="24"/>
          <w:szCs w:val="24"/>
        </w:rPr>
        <w:t>], [</w:t>
      </w:r>
      <w:r w:rsidRPr="005C1E8C">
        <w:rPr>
          <w:rFonts w:ascii="Times New Roman" w:hAnsi="Times New Roman"/>
          <w:i/>
          <w:color w:val="FF0000"/>
          <w:sz w:val="24"/>
          <w:szCs w:val="24"/>
        </w:rPr>
        <w:t>email</w:t>
      </w:r>
      <w:r w:rsidRPr="005C1E8C">
        <w:rPr>
          <w:rFonts w:ascii="Times New Roman" w:hAnsi="Times New Roman"/>
          <w:color w:val="FF0000"/>
          <w:sz w:val="24"/>
          <w:szCs w:val="24"/>
        </w:rPr>
        <w:t>]</w:t>
      </w:r>
    </w:p>
    <w:p w:rsidR="003F7FEB" w:rsidRDefault="003F7FEB" w:rsidP="00032408">
      <w:pPr>
        <w:spacing w:before="0"/>
        <w:ind w:left="567" w:firstLine="0"/>
        <w:jc w:val="left"/>
      </w:pPr>
    </w:p>
    <w:p w:rsidR="003F7FEB" w:rsidRDefault="003F7FEB" w:rsidP="00032408">
      <w:pPr>
        <w:spacing w:before="0"/>
        <w:ind w:left="567" w:firstLine="0"/>
        <w:jc w:val="left"/>
      </w:pPr>
      <w:r w:rsidRPr="005C1E8C">
        <w:t>The</w:t>
      </w:r>
      <w:r w:rsidRPr="00032408">
        <w:t xml:space="preserve"> </w:t>
      </w:r>
      <w:r w:rsidRPr="005C1E8C">
        <w:t>first</w:t>
      </w:r>
      <w:r w:rsidRPr="005C1E8C">
        <w:rPr>
          <w:color w:val="FF0000"/>
        </w:rPr>
        <w:t xml:space="preserve"> </w:t>
      </w:r>
      <w:r w:rsidRPr="005C1E8C">
        <w:t>respondent is</w:t>
      </w:r>
      <w:r w:rsidRPr="00032408">
        <w:t xml:space="preserve"> </w:t>
      </w:r>
      <w:r w:rsidRPr="005C1E8C">
        <w:rPr>
          <w:color w:val="FF0000"/>
        </w:rPr>
        <w:t>[</w:t>
      </w:r>
      <w:r w:rsidRPr="005C1E8C">
        <w:rPr>
          <w:i/>
          <w:color w:val="FF0000"/>
        </w:rPr>
        <w:t>name</w:t>
      </w:r>
      <w:r w:rsidRPr="005C1E8C">
        <w:rPr>
          <w:color w:val="FF0000"/>
        </w:rPr>
        <w:t>]</w:t>
      </w:r>
      <w:r w:rsidRPr="005C1E8C">
        <w:t xml:space="preserve">, the </w:t>
      </w:r>
      <w:r w:rsidRPr="005C1E8C">
        <w:rPr>
          <w:color w:val="FF0000"/>
        </w:rPr>
        <w:t>[</w:t>
      </w:r>
      <w:r w:rsidRPr="005C1E8C">
        <w:rPr>
          <w:i/>
          <w:color w:val="FF0000"/>
        </w:rPr>
        <w:t>relationship to child</w:t>
      </w:r>
      <w:r w:rsidRPr="005C1E8C">
        <w:rPr>
          <w:color w:val="FF0000"/>
        </w:rPr>
        <w:t>], [in person]</w:t>
      </w:r>
      <w:r w:rsidRPr="005C1E8C">
        <w:t xml:space="preserve">, represented by </w:t>
      </w:r>
      <w:r w:rsidRPr="005C1E8C">
        <w:rPr>
          <w:color w:val="FF0000"/>
        </w:rPr>
        <w:t>[</w:t>
      </w:r>
      <w:r w:rsidRPr="005C1E8C">
        <w:rPr>
          <w:i/>
          <w:color w:val="FF0000"/>
        </w:rPr>
        <w:t>barrister/solicitor name</w:t>
      </w:r>
      <w:r w:rsidRPr="005C1E8C">
        <w:rPr>
          <w:color w:val="FF0000"/>
        </w:rPr>
        <w:t>] [instructed by [</w:t>
      </w:r>
      <w:r w:rsidRPr="005C1E8C">
        <w:rPr>
          <w:i/>
          <w:color w:val="FF0000"/>
        </w:rPr>
        <w:t>solicitor firm name</w:t>
      </w:r>
      <w:r w:rsidRPr="005C1E8C">
        <w:rPr>
          <w:color w:val="FF0000"/>
        </w:rPr>
        <w:t xml:space="preserve">]] </w:t>
      </w:r>
      <w:r w:rsidRPr="005C1E8C">
        <w:t xml:space="preserve">whose contact details are </w:t>
      </w:r>
      <w:r w:rsidRPr="005C1E8C">
        <w:rPr>
          <w:color w:val="FF0000"/>
        </w:rPr>
        <w:t>[</w:t>
      </w:r>
      <w:r w:rsidRPr="005C1E8C">
        <w:rPr>
          <w:i/>
          <w:color w:val="FF0000"/>
        </w:rPr>
        <w:t>chambers/firm name</w:t>
      </w:r>
      <w:r w:rsidRPr="005C1E8C">
        <w:rPr>
          <w:color w:val="FF0000"/>
        </w:rPr>
        <w:t>], [</w:t>
      </w:r>
      <w:r w:rsidRPr="005C1E8C">
        <w:rPr>
          <w:i/>
          <w:color w:val="FF0000"/>
        </w:rPr>
        <w:t>phone number</w:t>
      </w:r>
      <w:r w:rsidRPr="005C1E8C">
        <w:rPr>
          <w:color w:val="FF0000"/>
        </w:rPr>
        <w:t>], [</w:t>
      </w:r>
      <w:r w:rsidRPr="005C1E8C">
        <w:rPr>
          <w:i/>
          <w:color w:val="FF0000"/>
        </w:rPr>
        <w:t>email</w:t>
      </w:r>
      <w:r w:rsidRPr="005C1E8C">
        <w:rPr>
          <w:color w:val="FF0000"/>
        </w:rPr>
        <w:t>]</w:t>
      </w:r>
    </w:p>
    <w:p w:rsidR="003F7FEB" w:rsidRDefault="003F7FEB" w:rsidP="00032408">
      <w:pPr>
        <w:spacing w:before="0"/>
        <w:ind w:left="567" w:firstLine="0"/>
        <w:jc w:val="left"/>
      </w:pPr>
    </w:p>
    <w:p w:rsidR="003F7FEB" w:rsidRPr="005C1E8C" w:rsidRDefault="003F7FEB" w:rsidP="00032408">
      <w:pPr>
        <w:spacing w:before="0"/>
        <w:ind w:left="567" w:firstLine="0"/>
        <w:jc w:val="left"/>
      </w:pPr>
      <w:r w:rsidRPr="005C1E8C">
        <w:t>The</w:t>
      </w:r>
      <w:r w:rsidRPr="00634431">
        <w:t xml:space="preserve"> second </w:t>
      </w:r>
      <w:r w:rsidRPr="005C1E8C">
        <w:t>respondent is</w:t>
      </w:r>
      <w:r w:rsidRPr="005C1E8C">
        <w:rPr>
          <w:color w:val="FF0000"/>
        </w:rPr>
        <w:t xml:space="preserve"> [</w:t>
      </w:r>
      <w:r w:rsidRPr="005C1E8C">
        <w:rPr>
          <w:i/>
          <w:color w:val="FF0000"/>
        </w:rPr>
        <w:t>name</w:t>
      </w:r>
      <w:r w:rsidRPr="005C1E8C">
        <w:rPr>
          <w:color w:val="FF0000"/>
        </w:rPr>
        <w:t>]</w:t>
      </w:r>
      <w:r w:rsidRPr="005C1E8C">
        <w:t xml:space="preserve">, the </w:t>
      </w:r>
      <w:r w:rsidRPr="005C1E8C">
        <w:rPr>
          <w:color w:val="FF0000"/>
        </w:rPr>
        <w:t>[</w:t>
      </w:r>
      <w:r w:rsidRPr="005C1E8C">
        <w:rPr>
          <w:i/>
          <w:color w:val="FF0000"/>
        </w:rPr>
        <w:t>relationship to child</w:t>
      </w:r>
      <w:r w:rsidRPr="005C1E8C">
        <w:rPr>
          <w:color w:val="FF0000"/>
        </w:rPr>
        <w:t>], [in person]</w:t>
      </w:r>
      <w:r w:rsidRPr="005C1E8C">
        <w:t xml:space="preserve">, represented by </w:t>
      </w:r>
      <w:r w:rsidRPr="005C1E8C">
        <w:rPr>
          <w:color w:val="FF0000"/>
        </w:rPr>
        <w:t>[</w:t>
      </w:r>
      <w:r w:rsidRPr="005C1E8C">
        <w:rPr>
          <w:i/>
          <w:color w:val="FF0000"/>
        </w:rPr>
        <w:t>barrister/solicitor name</w:t>
      </w:r>
      <w:r w:rsidRPr="005C1E8C">
        <w:rPr>
          <w:color w:val="FF0000"/>
        </w:rPr>
        <w:t>] [instructed by [</w:t>
      </w:r>
      <w:r w:rsidRPr="005C1E8C">
        <w:rPr>
          <w:i/>
          <w:color w:val="FF0000"/>
        </w:rPr>
        <w:t>solicitor firm name</w:t>
      </w:r>
      <w:r w:rsidRPr="005C1E8C">
        <w:rPr>
          <w:color w:val="FF0000"/>
        </w:rPr>
        <w:t xml:space="preserve">]] </w:t>
      </w:r>
      <w:r w:rsidRPr="005C1E8C">
        <w:t xml:space="preserve">whose contact details are </w:t>
      </w:r>
      <w:r w:rsidRPr="005C1E8C">
        <w:rPr>
          <w:color w:val="FF0000"/>
        </w:rPr>
        <w:t>[</w:t>
      </w:r>
      <w:r w:rsidRPr="005C1E8C">
        <w:rPr>
          <w:i/>
          <w:color w:val="FF0000"/>
        </w:rPr>
        <w:t>chambers/firm name</w:t>
      </w:r>
      <w:r w:rsidRPr="005C1E8C">
        <w:rPr>
          <w:color w:val="FF0000"/>
        </w:rPr>
        <w:t>], [</w:t>
      </w:r>
      <w:r w:rsidRPr="005C1E8C">
        <w:rPr>
          <w:i/>
          <w:color w:val="FF0000"/>
        </w:rPr>
        <w:t>phone number</w:t>
      </w:r>
      <w:r w:rsidRPr="005C1E8C">
        <w:rPr>
          <w:color w:val="FF0000"/>
        </w:rPr>
        <w:t>], [</w:t>
      </w:r>
      <w:r w:rsidRPr="005C1E8C">
        <w:rPr>
          <w:i/>
          <w:color w:val="FF0000"/>
        </w:rPr>
        <w:t>email</w:t>
      </w:r>
      <w:r w:rsidRPr="005C1E8C">
        <w:rPr>
          <w:color w:val="FF0000"/>
        </w:rPr>
        <w:t>]</w:t>
      </w:r>
    </w:p>
    <w:p w:rsidR="003F7FEB" w:rsidRPr="00032408" w:rsidRDefault="003F7FEB" w:rsidP="00032408">
      <w:pPr>
        <w:spacing w:before="0"/>
        <w:ind w:left="567" w:firstLine="0"/>
        <w:jc w:val="left"/>
        <w:rPr>
          <w:b/>
        </w:rPr>
      </w:pPr>
    </w:p>
    <w:p w:rsidR="003F7FEB" w:rsidRPr="00E40CE0" w:rsidRDefault="003F7FEB" w:rsidP="00032408">
      <w:pPr>
        <w:spacing w:before="0"/>
        <w:ind w:left="567" w:firstLine="0"/>
        <w:jc w:val="left"/>
      </w:pPr>
      <w:r w:rsidRPr="00B36271">
        <w:t xml:space="preserve">The </w:t>
      </w:r>
      <w:r>
        <w:t xml:space="preserve">third </w:t>
      </w:r>
      <w:r w:rsidRPr="00B36271">
        <w:t>respondent</w:t>
      </w:r>
      <w:r>
        <w:rPr>
          <w:color w:val="FF0000"/>
        </w:rPr>
        <w:t>[s]</w:t>
      </w:r>
      <w:r w:rsidRPr="00C56166">
        <w:rPr>
          <w:color w:val="FF0000"/>
        </w:rPr>
        <w:t xml:space="preserve"> </w:t>
      </w:r>
      <w:r>
        <w:rPr>
          <w:color w:val="FF0000"/>
        </w:rPr>
        <w:t>[</w:t>
      </w:r>
      <w:r w:rsidRPr="00C56166">
        <w:rPr>
          <w:color w:val="FF0000"/>
        </w:rPr>
        <w:t>is</w:t>
      </w:r>
      <w:r>
        <w:rPr>
          <w:color w:val="FF0000"/>
        </w:rPr>
        <w:t xml:space="preserve">] / [are] </w:t>
      </w:r>
      <w:r w:rsidRPr="00B36271">
        <w:t xml:space="preserve">the </w:t>
      </w:r>
      <w:proofErr w:type="gramStart"/>
      <w:r w:rsidRPr="00B36271">
        <w:t>child</w:t>
      </w:r>
      <w:r>
        <w:rPr>
          <w:color w:val="FF0000"/>
        </w:rPr>
        <w:t>[</w:t>
      </w:r>
      <w:proofErr w:type="spellStart"/>
      <w:proofErr w:type="gramEnd"/>
      <w:r>
        <w:rPr>
          <w:color w:val="FF0000"/>
        </w:rPr>
        <w:t>ren</w:t>
      </w:r>
      <w:proofErr w:type="spellEnd"/>
      <w:r>
        <w:rPr>
          <w:color w:val="FF0000"/>
        </w:rPr>
        <w:t xml:space="preserve">] </w:t>
      </w:r>
      <w:r w:rsidRPr="00B36271">
        <w:t xml:space="preserve">(by their children’s guardian </w:t>
      </w:r>
      <w:r>
        <w:rPr>
          <w:color w:val="FF0000"/>
        </w:rPr>
        <w:t>[</w:t>
      </w:r>
      <w:r w:rsidRPr="00B36271">
        <w:rPr>
          <w:i/>
          <w:color w:val="FF0000"/>
        </w:rPr>
        <w:t>guardian name</w:t>
      </w:r>
      <w:r>
        <w:rPr>
          <w:color w:val="FF0000"/>
        </w:rPr>
        <w:t>],</w:t>
      </w:r>
      <w:r w:rsidRPr="00B36271">
        <w:t xml:space="preserve"> </w:t>
      </w:r>
      <w:r>
        <w:t xml:space="preserve">represented by </w:t>
      </w:r>
      <w:r w:rsidRPr="00B36271">
        <w:rPr>
          <w:color w:val="FF0000"/>
        </w:rPr>
        <w:t>[</w:t>
      </w:r>
      <w:r w:rsidRPr="00B36271">
        <w:rPr>
          <w:i/>
          <w:color w:val="FF0000"/>
        </w:rPr>
        <w:t>barrister/solicitor</w:t>
      </w:r>
      <w:r>
        <w:rPr>
          <w:i/>
          <w:color w:val="FF0000"/>
        </w:rPr>
        <w:t xml:space="preserve"> name</w:t>
      </w:r>
      <w:r w:rsidRPr="00B36271">
        <w:rPr>
          <w:color w:val="FF0000"/>
        </w:rPr>
        <w:t>] [instructed by [</w:t>
      </w:r>
      <w:r w:rsidRPr="00B36271">
        <w:rPr>
          <w:i/>
          <w:color w:val="FF0000"/>
        </w:rPr>
        <w:t>solicitor firm name</w:t>
      </w:r>
      <w:r w:rsidRPr="00B36271">
        <w:rPr>
          <w:color w:val="FF0000"/>
        </w:rPr>
        <w:t xml:space="preserve">]] </w:t>
      </w:r>
      <w:r>
        <w:t xml:space="preserve">whose contact details are </w:t>
      </w:r>
      <w:r w:rsidRPr="00B36271">
        <w:rPr>
          <w:color w:val="FF0000"/>
        </w:rPr>
        <w:t>[</w:t>
      </w:r>
      <w:r w:rsidRPr="00B36271">
        <w:rPr>
          <w:i/>
          <w:color w:val="FF0000"/>
        </w:rPr>
        <w:t>chambers/firm name</w:t>
      </w:r>
      <w:r w:rsidRPr="00B36271">
        <w:rPr>
          <w:color w:val="FF0000"/>
        </w:rPr>
        <w:t>], [</w:t>
      </w:r>
      <w:r w:rsidRPr="00B36271">
        <w:rPr>
          <w:i/>
          <w:color w:val="FF0000"/>
        </w:rPr>
        <w:t>phone</w:t>
      </w:r>
      <w:r>
        <w:rPr>
          <w:i/>
          <w:color w:val="FF0000"/>
        </w:rPr>
        <w:t xml:space="preserve"> number</w:t>
      </w:r>
      <w:r w:rsidRPr="00B36271">
        <w:rPr>
          <w:color w:val="FF0000"/>
        </w:rPr>
        <w:t>], [</w:t>
      </w:r>
      <w:r w:rsidRPr="00B36271">
        <w:rPr>
          <w:i/>
          <w:color w:val="FF0000"/>
        </w:rPr>
        <w:t>email</w:t>
      </w:r>
      <w:r w:rsidRPr="00B36271">
        <w:rPr>
          <w:color w:val="FF0000"/>
        </w:rPr>
        <w:t>]</w:t>
      </w:r>
    </w:p>
    <w:p w:rsidR="003F7FEB" w:rsidRDefault="003F7FEB" w:rsidP="00032408">
      <w:pPr>
        <w:spacing w:before="0"/>
        <w:ind w:left="567" w:firstLine="0"/>
        <w:jc w:val="left"/>
        <w:rPr>
          <w:b/>
        </w:rPr>
      </w:pPr>
    </w:p>
    <w:p w:rsidR="003F7FEB" w:rsidRDefault="003F7FEB" w:rsidP="00032408">
      <w:pPr>
        <w:spacing w:before="0"/>
        <w:ind w:left="567" w:firstLine="0"/>
        <w:jc w:val="left"/>
      </w:pPr>
      <w:r>
        <w:t xml:space="preserve">The intervener is </w:t>
      </w:r>
      <w:r w:rsidRPr="005C1E8C">
        <w:rPr>
          <w:color w:val="FF0000"/>
        </w:rPr>
        <w:t>[</w:t>
      </w:r>
      <w:r w:rsidRPr="005C1E8C">
        <w:rPr>
          <w:i/>
          <w:color w:val="FF0000"/>
        </w:rPr>
        <w:t>name</w:t>
      </w:r>
      <w:r w:rsidRPr="005C1E8C">
        <w:rPr>
          <w:color w:val="FF0000"/>
        </w:rPr>
        <w:t>]</w:t>
      </w:r>
      <w:r w:rsidRPr="005C1E8C">
        <w:t xml:space="preserve">, the </w:t>
      </w:r>
      <w:r w:rsidRPr="005C1E8C">
        <w:rPr>
          <w:color w:val="FF0000"/>
        </w:rPr>
        <w:t>[</w:t>
      </w:r>
      <w:r w:rsidRPr="005C1E8C">
        <w:rPr>
          <w:i/>
          <w:color w:val="FF0000"/>
        </w:rPr>
        <w:t>relationship to child</w:t>
      </w:r>
      <w:r w:rsidRPr="005C1E8C">
        <w:rPr>
          <w:color w:val="FF0000"/>
        </w:rPr>
        <w:t>], [in person]</w:t>
      </w:r>
      <w:r w:rsidRPr="005C1E8C">
        <w:t xml:space="preserve">, represented by </w:t>
      </w:r>
      <w:r w:rsidRPr="005C1E8C">
        <w:rPr>
          <w:color w:val="FF0000"/>
        </w:rPr>
        <w:t>[</w:t>
      </w:r>
      <w:r w:rsidRPr="005C1E8C">
        <w:rPr>
          <w:i/>
          <w:color w:val="FF0000"/>
        </w:rPr>
        <w:t>barrister/solicitor name</w:t>
      </w:r>
      <w:r w:rsidRPr="005C1E8C">
        <w:rPr>
          <w:color w:val="FF0000"/>
        </w:rPr>
        <w:t>] [instructed by [</w:t>
      </w:r>
      <w:r w:rsidRPr="005C1E8C">
        <w:rPr>
          <w:i/>
          <w:color w:val="FF0000"/>
        </w:rPr>
        <w:t>solicitor firm name</w:t>
      </w:r>
      <w:r w:rsidRPr="005C1E8C">
        <w:rPr>
          <w:color w:val="FF0000"/>
        </w:rPr>
        <w:t xml:space="preserve">]] </w:t>
      </w:r>
      <w:r w:rsidRPr="005C1E8C">
        <w:t xml:space="preserve">whose contact details are </w:t>
      </w:r>
      <w:r w:rsidRPr="005C1E8C">
        <w:rPr>
          <w:color w:val="FF0000"/>
        </w:rPr>
        <w:t>[</w:t>
      </w:r>
      <w:r w:rsidRPr="005C1E8C">
        <w:rPr>
          <w:i/>
          <w:color w:val="FF0000"/>
        </w:rPr>
        <w:t>chambers/firm name</w:t>
      </w:r>
      <w:r w:rsidRPr="005C1E8C">
        <w:rPr>
          <w:color w:val="FF0000"/>
        </w:rPr>
        <w:t>], [</w:t>
      </w:r>
      <w:r w:rsidRPr="005C1E8C">
        <w:rPr>
          <w:i/>
          <w:color w:val="FF0000"/>
        </w:rPr>
        <w:t>phone number</w:t>
      </w:r>
      <w:r w:rsidRPr="005C1E8C">
        <w:rPr>
          <w:color w:val="FF0000"/>
        </w:rPr>
        <w:t>], [</w:t>
      </w:r>
      <w:r w:rsidRPr="005C1E8C">
        <w:rPr>
          <w:i/>
          <w:color w:val="FF0000"/>
        </w:rPr>
        <w:t>email</w:t>
      </w:r>
      <w:r w:rsidRPr="005C1E8C">
        <w:rPr>
          <w:color w:val="FF0000"/>
        </w:rPr>
        <w:t>]</w:t>
      </w:r>
    </w:p>
    <w:p w:rsidR="008C0CD5" w:rsidRDefault="008C0CD5" w:rsidP="00032408">
      <w:pPr>
        <w:spacing w:before="0"/>
        <w:jc w:val="left"/>
      </w:pPr>
    </w:p>
    <w:p w:rsidR="00032408" w:rsidRPr="005C1E8C" w:rsidRDefault="00032408" w:rsidP="00032408">
      <w:pPr>
        <w:spacing w:before="0"/>
        <w:jc w:val="left"/>
      </w:pPr>
    </w:p>
    <w:bookmarkEnd w:id="0"/>
    <w:p w:rsidR="003F7FEB" w:rsidRPr="005D6C40" w:rsidRDefault="003F7FEB" w:rsidP="00032408">
      <w:pPr>
        <w:tabs>
          <w:tab w:val="left" w:pos="4111"/>
        </w:tabs>
        <w:spacing w:before="0"/>
        <w:jc w:val="left"/>
        <w:rPr>
          <w:b/>
          <w:u w:val="single"/>
        </w:rPr>
      </w:pPr>
      <w:r w:rsidRPr="005D6C40">
        <w:rPr>
          <w:b/>
          <w:u w:val="single"/>
        </w:rPr>
        <w:t>Important notices</w:t>
      </w:r>
    </w:p>
    <w:p w:rsidR="003F7FEB" w:rsidRPr="00032408" w:rsidRDefault="003F7FEB" w:rsidP="00032408">
      <w:pPr>
        <w:spacing w:before="0"/>
        <w:ind w:left="0" w:firstLine="0"/>
        <w:jc w:val="left"/>
        <w:rPr>
          <w:rFonts w:ascii="Times New Roman Bold" w:hAnsi="Times New Roman Bold"/>
          <w:b/>
          <w:caps/>
          <w:smallCaps/>
        </w:rPr>
      </w:pPr>
      <w:r w:rsidRPr="00066C17">
        <w:rPr>
          <w:rFonts w:ascii="Times New Roman Bold" w:hAnsi="Times New Roman Bold"/>
          <w:b/>
          <w:smallCaps/>
          <w:color w:val="00B050"/>
        </w:rPr>
        <w:t>(note: the second and third warnings may appear at the start of the order, as shown here, or at the end)</w:t>
      </w:r>
    </w:p>
    <w:p w:rsidR="00032408" w:rsidRDefault="00032408" w:rsidP="00032408">
      <w:pPr>
        <w:spacing w:before="0"/>
        <w:ind w:left="0" w:firstLine="0"/>
        <w:jc w:val="left"/>
        <w:rPr>
          <w:rFonts w:ascii="Times New Roman Bold" w:hAnsi="Times New Roman Bold"/>
          <w:b/>
          <w:u w:val="single"/>
        </w:rPr>
      </w:pPr>
    </w:p>
    <w:p w:rsidR="003F7FEB" w:rsidRPr="00B6117A" w:rsidRDefault="003F7FEB" w:rsidP="00032408">
      <w:pPr>
        <w:spacing w:before="0"/>
        <w:ind w:left="0" w:firstLine="0"/>
        <w:jc w:val="left"/>
        <w:rPr>
          <w:rFonts w:ascii="Times New Roman Bold" w:hAnsi="Times New Roman Bold"/>
          <w:b/>
          <w:u w:val="single"/>
        </w:rPr>
      </w:pPr>
      <w:r w:rsidRPr="00B6117A">
        <w:rPr>
          <w:rFonts w:ascii="Times New Roman Bold" w:hAnsi="Times New Roman Bold"/>
          <w:b/>
          <w:u w:val="single"/>
        </w:rPr>
        <w:t>Confidentiality warning</w:t>
      </w:r>
    </w:p>
    <w:p w:rsidR="003F7FEB" w:rsidRPr="005D6C40" w:rsidRDefault="003F7FEB" w:rsidP="00032408">
      <w:pPr>
        <w:spacing w:before="0"/>
        <w:ind w:left="0" w:firstLine="0"/>
        <w:jc w:val="left"/>
        <w:rPr>
          <w:rFonts w:ascii="Times New Roman Bold" w:hAnsi="Times New Roman Bold"/>
          <w:b/>
        </w:rPr>
      </w:pPr>
      <w:r w:rsidRPr="005D6C40">
        <w:rPr>
          <w:rFonts w:ascii="Times New Roman Bold" w:hAnsi="Times New Roman Bold"/>
          <w:b/>
        </w:rPr>
        <w:lastRenderedPageBreak/>
        <w:t xml:space="preserve">The names of the </w:t>
      </w:r>
      <w:r>
        <w:rPr>
          <w:rFonts w:ascii="Times New Roman Bold" w:hAnsi="Times New Roman Bold"/>
          <w:b/>
        </w:rPr>
        <w:t>family</w:t>
      </w:r>
      <w:r w:rsidRPr="005D6C40">
        <w:rPr>
          <w:rFonts w:ascii="Times New Roman Bold" w:hAnsi="Times New Roman Bold"/>
          <w:b/>
        </w:rPr>
        <w:t xml:space="preserve"> and the </w:t>
      </w:r>
      <w:proofErr w:type="gramStart"/>
      <w:r w:rsidRPr="005D6C40">
        <w:rPr>
          <w:rFonts w:ascii="Times New Roman Bold" w:hAnsi="Times New Roman Bold"/>
          <w:b/>
        </w:rPr>
        <w:t>child</w:t>
      </w:r>
      <w:r w:rsidRPr="005D6C40">
        <w:rPr>
          <w:rFonts w:ascii="Times New Roman Bold" w:hAnsi="Times New Roman Bold"/>
          <w:b/>
          <w:color w:val="FF0000"/>
        </w:rPr>
        <w:t>[</w:t>
      </w:r>
      <w:proofErr w:type="spellStart"/>
      <w:proofErr w:type="gramEnd"/>
      <w:r w:rsidRPr="005D6C40">
        <w:rPr>
          <w:rFonts w:ascii="Times New Roman Bold" w:hAnsi="Times New Roman Bold"/>
          <w:b/>
          <w:color w:val="FF0000"/>
        </w:rPr>
        <w:t>ren</w:t>
      </w:r>
      <w:proofErr w:type="spellEnd"/>
      <w:r w:rsidRPr="005D6C40">
        <w:rPr>
          <w:rFonts w:ascii="Times New Roman Bold" w:hAnsi="Times New Roman Bold"/>
          <w:b/>
          <w:color w:val="FF0000"/>
        </w:rPr>
        <w:t>]</w:t>
      </w:r>
      <w:r w:rsidRPr="005D6C40">
        <w:rPr>
          <w:rFonts w:ascii="Times New Roman Bold" w:hAnsi="Times New Roman Bold"/>
          <w:b/>
        </w:rPr>
        <w:t xml:space="preserve"> are not to be disclosed in public without the court</w:t>
      </w:r>
      <w:r>
        <w:rPr>
          <w:rFonts w:ascii="Times New Roman Bold" w:hAnsi="Times New Roman Bold"/>
          <w:b/>
        </w:rPr>
        <w:t>’s permission</w:t>
      </w:r>
      <w:r w:rsidRPr="005D6C40">
        <w:rPr>
          <w:rFonts w:ascii="Times New Roman Bold" w:hAnsi="Times New Roman Bold"/>
          <w:b/>
        </w:rPr>
        <w:t>.</w:t>
      </w:r>
    </w:p>
    <w:p w:rsidR="00032408" w:rsidRDefault="00032408" w:rsidP="00032408">
      <w:pPr>
        <w:spacing w:before="0"/>
        <w:ind w:left="0" w:firstLine="0"/>
        <w:jc w:val="left"/>
        <w:rPr>
          <w:rFonts w:ascii="Times New Roman Bold" w:hAnsi="Times New Roman Bold"/>
          <w:b/>
          <w:u w:val="single"/>
        </w:rPr>
      </w:pPr>
    </w:p>
    <w:p w:rsidR="003F7FEB" w:rsidRPr="00B6117A" w:rsidRDefault="003F7FEB" w:rsidP="00032408">
      <w:pPr>
        <w:spacing w:before="0"/>
        <w:ind w:left="0" w:firstLine="0"/>
        <w:jc w:val="left"/>
        <w:rPr>
          <w:rFonts w:ascii="Times New Roman Bold" w:hAnsi="Times New Roman Bold"/>
          <w:b/>
          <w:u w:val="single"/>
        </w:rPr>
      </w:pPr>
      <w:r w:rsidRPr="00B6117A">
        <w:rPr>
          <w:rFonts w:ascii="Times New Roman Bold" w:hAnsi="Times New Roman Bold"/>
          <w:b/>
          <w:u w:val="single"/>
        </w:rPr>
        <w:t>Compliance warnings</w:t>
      </w:r>
    </w:p>
    <w:p w:rsidR="003F7FEB" w:rsidRDefault="003F7FEB" w:rsidP="00032408">
      <w:pPr>
        <w:spacing w:before="0"/>
        <w:ind w:left="0" w:firstLine="0"/>
        <w:jc w:val="left"/>
        <w:rPr>
          <w:rFonts w:ascii="Times New Roman Bold" w:hAnsi="Times New Roman Bold"/>
          <w:b/>
        </w:rPr>
      </w:pPr>
      <w:r>
        <w:rPr>
          <w:rFonts w:ascii="Times New Roman Bold" w:hAnsi="Times New Roman Bold"/>
          <w:b/>
        </w:rPr>
        <w:t>All parties must immediately inform the allocated judge as soon as they become aware that any direction given by the court cannot be complied with and to seek in advance an extension of time to comply.</w:t>
      </w:r>
    </w:p>
    <w:p w:rsidR="003F7FEB" w:rsidRPr="005D6C40" w:rsidRDefault="003F7FEB" w:rsidP="00032408">
      <w:pPr>
        <w:spacing w:before="0"/>
        <w:ind w:left="0" w:firstLine="0"/>
        <w:jc w:val="left"/>
        <w:rPr>
          <w:rFonts w:ascii="Times New Roman Bold" w:hAnsi="Times New Roman Bold"/>
          <w:b/>
        </w:rPr>
      </w:pPr>
      <w:r>
        <w:rPr>
          <w:rFonts w:ascii="Times New Roman Bold" w:hAnsi="Times New Roman Bold"/>
          <w:b/>
        </w:rPr>
        <w:t>In the event that a party fails to comply with directions and/or fails to attend any hearing without good reason the court may make final orders including care orders and placement orders at that hearing.</w:t>
      </w:r>
    </w:p>
    <w:p w:rsidR="008C0CD5" w:rsidRDefault="008C0CD5" w:rsidP="00032408">
      <w:pPr>
        <w:spacing w:before="0"/>
        <w:jc w:val="left"/>
        <w:rPr>
          <w:b/>
        </w:rPr>
      </w:pPr>
    </w:p>
    <w:p w:rsidR="003F7FEB" w:rsidRPr="008338B1" w:rsidRDefault="003F7FEB" w:rsidP="00032408">
      <w:pPr>
        <w:spacing w:before="0"/>
        <w:jc w:val="left"/>
        <w:rPr>
          <w:b/>
        </w:rPr>
      </w:pPr>
      <w:r w:rsidRPr="008338B1">
        <w:rPr>
          <w:b/>
        </w:rPr>
        <w:t>THE COURT ORDERS</w:t>
      </w:r>
    </w:p>
    <w:p w:rsidR="003F7975" w:rsidRDefault="003F7975" w:rsidP="00032408">
      <w:pPr>
        <w:spacing w:before="0"/>
        <w:jc w:val="left"/>
        <w:rPr>
          <w:b/>
        </w:rPr>
      </w:pPr>
    </w:p>
    <w:p w:rsidR="003F7FEB" w:rsidRPr="008338B1" w:rsidRDefault="003F7FEB" w:rsidP="00032408">
      <w:pPr>
        <w:spacing w:before="0"/>
        <w:jc w:val="left"/>
        <w:rPr>
          <w:b/>
        </w:rPr>
      </w:pPr>
      <w:r w:rsidRPr="008338B1">
        <w:rPr>
          <w:b/>
        </w:rPr>
        <w:t>Jurisdiction</w:t>
      </w:r>
    </w:p>
    <w:p w:rsidR="003F7FEB" w:rsidRDefault="003F7FEB" w:rsidP="00032408">
      <w:pPr>
        <w:pStyle w:val="ListParagraph"/>
        <w:numPr>
          <w:ilvl w:val="0"/>
          <w:numId w:val="1"/>
        </w:numPr>
        <w:rPr>
          <w:rFonts w:ascii="Times New Roman" w:hAnsi="Times New Roman"/>
          <w:sz w:val="24"/>
          <w:szCs w:val="24"/>
        </w:rPr>
      </w:pPr>
      <w:r w:rsidRPr="0030419C">
        <w:rPr>
          <w:rFonts w:ascii="Times New Roman" w:hAnsi="Times New Roman"/>
          <w:sz w:val="24"/>
          <w:szCs w:val="24"/>
        </w:rPr>
        <w:t xml:space="preserve">The court declares it is satisfied it has jurisdiction in relation to the </w:t>
      </w:r>
      <w:proofErr w:type="gramStart"/>
      <w:r w:rsidRPr="0030419C">
        <w:rPr>
          <w:rFonts w:ascii="Times New Roman" w:hAnsi="Times New Roman"/>
          <w:sz w:val="24"/>
          <w:szCs w:val="24"/>
        </w:rPr>
        <w:t>child</w:t>
      </w:r>
      <w:r w:rsidRPr="00066C17">
        <w:rPr>
          <w:rFonts w:ascii="Times New Roman" w:hAnsi="Times New Roman"/>
          <w:color w:val="FF0000"/>
          <w:sz w:val="24"/>
          <w:szCs w:val="24"/>
        </w:rPr>
        <w:t>[</w:t>
      </w:r>
      <w:proofErr w:type="spellStart"/>
      <w:proofErr w:type="gramEnd"/>
      <w:r w:rsidRPr="00066C17">
        <w:rPr>
          <w:rFonts w:ascii="Times New Roman" w:hAnsi="Times New Roman"/>
          <w:color w:val="FF0000"/>
          <w:sz w:val="24"/>
          <w:szCs w:val="24"/>
        </w:rPr>
        <w:t>ren</w:t>
      </w:r>
      <w:proofErr w:type="spellEnd"/>
      <w:r w:rsidRPr="00066C17">
        <w:rPr>
          <w:rFonts w:ascii="Times New Roman" w:hAnsi="Times New Roman"/>
          <w:color w:val="FF0000"/>
          <w:sz w:val="24"/>
          <w:szCs w:val="24"/>
        </w:rPr>
        <w:t xml:space="preserve">] </w:t>
      </w:r>
      <w:r w:rsidRPr="0030419C">
        <w:rPr>
          <w:rFonts w:ascii="Times New Roman" w:hAnsi="Times New Roman"/>
          <w:sz w:val="24"/>
          <w:szCs w:val="24"/>
        </w:rPr>
        <w:t>based on habitual residence.</w:t>
      </w:r>
      <w:r w:rsidR="005E2991">
        <w:rPr>
          <w:rFonts w:ascii="Times New Roman" w:hAnsi="Times New Roman"/>
          <w:sz w:val="24"/>
          <w:szCs w:val="24"/>
        </w:rPr>
        <w:br/>
      </w:r>
      <w:bookmarkStart w:id="2" w:name="_GoBack"/>
      <w:bookmarkEnd w:id="2"/>
    </w:p>
    <w:bookmarkEnd w:id="1"/>
    <w:p w:rsidR="003F7FEB" w:rsidRPr="00056079" w:rsidRDefault="003F7FEB" w:rsidP="00032408">
      <w:pPr>
        <w:spacing w:before="0"/>
        <w:jc w:val="left"/>
        <w:rPr>
          <w:b/>
        </w:rPr>
      </w:pPr>
      <w:r w:rsidRPr="00056079">
        <w:rPr>
          <w:b/>
        </w:rPr>
        <w:t>Parents’ initial statement/response to threshold</w:t>
      </w:r>
    </w:p>
    <w:p w:rsidR="003F7FEB" w:rsidRPr="0030419C" w:rsidRDefault="003F7FEB" w:rsidP="00032408">
      <w:pPr>
        <w:pStyle w:val="ListParagraph"/>
        <w:numPr>
          <w:ilvl w:val="0"/>
          <w:numId w:val="1"/>
        </w:numPr>
        <w:rPr>
          <w:rFonts w:ascii="Times New Roman" w:hAnsi="Times New Roman"/>
          <w:sz w:val="24"/>
          <w:szCs w:val="24"/>
        </w:rPr>
      </w:pPr>
      <w:r w:rsidRPr="0030419C">
        <w:rPr>
          <w:rFonts w:ascii="Times New Roman" w:hAnsi="Times New Roman"/>
          <w:sz w:val="24"/>
          <w:szCs w:val="24"/>
        </w:rPr>
        <w:t xml:space="preserve">The </w:t>
      </w:r>
      <w:r w:rsidRPr="00C74393">
        <w:rPr>
          <w:rFonts w:ascii="Times New Roman" w:hAnsi="Times New Roman"/>
          <w:color w:val="FF0000"/>
          <w:sz w:val="24"/>
          <w:szCs w:val="24"/>
        </w:rPr>
        <w:t>[</w:t>
      </w:r>
      <w:r>
        <w:rPr>
          <w:rFonts w:ascii="Times New Roman" w:hAnsi="Times New Roman"/>
          <w:color w:val="FF0000"/>
          <w:sz w:val="24"/>
          <w:szCs w:val="24"/>
        </w:rPr>
        <w:t>mother] / [father</w:t>
      </w:r>
      <w:r w:rsidRPr="00C74393">
        <w:rPr>
          <w:rFonts w:ascii="Times New Roman" w:hAnsi="Times New Roman"/>
          <w:color w:val="FF0000"/>
          <w:sz w:val="24"/>
          <w:szCs w:val="24"/>
        </w:rPr>
        <w:t>]</w:t>
      </w:r>
      <w:r>
        <w:rPr>
          <w:rFonts w:ascii="Times New Roman" w:hAnsi="Times New Roman"/>
          <w:color w:val="FF0000"/>
          <w:sz w:val="24"/>
          <w:szCs w:val="24"/>
        </w:rPr>
        <w:t xml:space="preserve"> / [parents]</w:t>
      </w:r>
      <w:r w:rsidRPr="0030419C">
        <w:rPr>
          <w:rFonts w:ascii="Times New Roman" w:hAnsi="Times New Roman"/>
          <w:sz w:val="24"/>
          <w:szCs w:val="24"/>
        </w:rPr>
        <w:t xml:space="preserve"> must by </w:t>
      </w:r>
      <w:r>
        <w:rPr>
          <w:rFonts w:ascii="Times New Roman" w:hAnsi="Times New Roman"/>
          <w:sz w:val="24"/>
          <w:szCs w:val="24"/>
        </w:rPr>
        <w:t>4.00pm</w:t>
      </w:r>
      <w:r w:rsidRPr="00B90A9E">
        <w:rPr>
          <w:rFonts w:ascii="Times New Roman" w:hAnsi="Times New Roman"/>
          <w:sz w:val="24"/>
          <w:szCs w:val="24"/>
        </w:rPr>
        <w:t xml:space="preserve"> </w:t>
      </w:r>
      <w:r w:rsidRPr="0030419C">
        <w:rPr>
          <w:rFonts w:ascii="Times New Roman" w:hAnsi="Times New Roman"/>
          <w:sz w:val="24"/>
          <w:szCs w:val="24"/>
        </w:rPr>
        <w:t xml:space="preserve">on </w:t>
      </w:r>
      <w:r w:rsidRPr="00C74393">
        <w:rPr>
          <w:rFonts w:ascii="Times New Roman" w:hAnsi="Times New Roman"/>
          <w:color w:val="FF0000"/>
          <w:sz w:val="24"/>
          <w:szCs w:val="24"/>
        </w:rPr>
        <w:t>[</w:t>
      </w:r>
      <w:r>
        <w:rPr>
          <w:rFonts w:ascii="Times New Roman" w:hAnsi="Times New Roman"/>
          <w:i/>
          <w:color w:val="FF0000"/>
          <w:sz w:val="24"/>
          <w:szCs w:val="24"/>
        </w:rPr>
        <w:t>date</w:t>
      </w:r>
      <w:r w:rsidRPr="00C74393">
        <w:rPr>
          <w:rFonts w:ascii="Times New Roman" w:hAnsi="Times New Roman"/>
          <w:color w:val="FF0000"/>
          <w:sz w:val="24"/>
          <w:szCs w:val="24"/>
        </w:rPr>
        <w:t>]</w:t>
      </w:r>
      <w:r w:rsidRPr="0030419C">
        <w:rPr>
          <w:rFonts w:ascii="Times New Roman" w:hAnsi="Times New Roman"/>
          <w:sz w:val="24"/>
          <w:szCs w:val="24"/>
        </w:rPr>
        <w:t xml:space="preserve"> send to the court and to the other parties a statement setting out:</w:t>
      </w:r>
    </w:p>
    <w:p w:rsidR="003F7FEB" w:rsidRDefault="003F7FEB" w:rsidP="00032408">
      <w:pPr>
        <w:numPr>
          <w:ilvl w:val="1"/>
          <w:numId w:val="7"/>
        </w:numPr>
        <w:spacing w:before="0"/>
        <w:jc w:val="left"/>
      </w:pPr>
      <w:r>
        <w:t>a response to threshold;</w:t>
      </w:r>
    </w:p>
    <w:p w:rsidR="009E0F5B" w:rsidRDefault="003F7FEB" w:rsidP="00032408">
      <w:pPr>
        <w:numPr>
          <w:ilvl w:val="1"/>
          <w:numId w:val="7"/>
        </w:numPr>
        <w:spacing w:before="0"/>
        <w:jc w:val="left"/>
      </w:pPr>
      <w:r>
        <w:t>a response to the local authority evidence to date;</w:t>
      </w:r>
    </w:p>
    <w:p w:rsidR="009E0F5B" w:rsidRDefault="003F7FEB" w:rsidP="00032408">
      <w:pPr>
        <w:numPr>
          <w:ilvl w:val="1"/>
          <w:numId w:val="7"/>
        </w:numPr>
        <w:spacing w:before="0"/>
        <w:jc w:val="left"/>
      </w:pPr>
      <w:r w:rsidRPr="00CE1CF9">
        <w:t>proposals for the long-term care of the child</w:t>
      </w:r>
      <w:r w:rsidRPr="009E0F5B">
        <w:rPr>
          <w:color w:val="FF0000"/>
        </w:rPr>
        <w:t>[</w:t>
      </w:r>
      <w:proofErr w:type="spellStart"/>
      <w:r w:rsidRPr="009E0F5B">
        <w:rPr>
          <w:color w:val="FF0000"/>
        </w:rPr>
        <w:t>ren</w:t>
      </w:r>
      <w:proofErr w:type="spellEnd"/>
      <w:r w:rsidRPr="009E0F5B">
        <w:rPr>
          <w:color w:val="FF0000"/>
        </w:rPr>
        <w:t>]</w:t>
      </w:r>
      <w:r w:rsidRPr="00CE1CF9">
        <w:t>, including the names and contact details of alternative carers proposed by the parent;</w:t>
      </w:r>
    </w:p>
    <w:p w:rsidR="003F7FEB" w:rsidRPr="00CE1CF9" w:rsidRDefault="003F7FEB" w:rsidP="00032408">
      <w:pPr>
        <w:numPr>
          <w:ilvl w:val="1"/>
          <w:numId w:val="7"/>
        </w:numPr>
        <w:spacing w:before="0"/>
        <w:jc w:val="left"/>
      </w:pPr>
      <w:r w:rsidRPr="00CE1CF9">
        <w:t>the parent’s proposals for the placement of the child</w:t>
      </w:r>
      <w:r w:rsidRPr="009E0F5B">
        <w:rPr>
          <w:color w:val="FF0000"/>
        </w:rPr>
        <w:t>[</w:t>
      </w:r>
      <w:proofErr w:type="spellStart"/>
      <w:r w:rsidRPr="009E0F5B">
        <w:rPr>
          <w:color w:val="FF0000"/>
        </w:rPr>
        <w:t>ren</w:t>
      </w:r>
      <w:proofErr w:type="spellEnd"/>
      <w:r w:rsidRPr="009E0F5B">
        <w:rPr>
          <w:color w:val="FF0000"/>
        </w:rPr>
        <w:t xml:space="preserve">] </w:t>
      </w:r>
      <w:r w:rsidRPr="00CE1CF9">
        <w:t>both in the immediate and long term;</w:t>
      </w:r>
    </w:p>
    <w:p w:rsidR="003F7FEB" w:rsidRDefault="003F7FEB" w:rsidP="00032408">
      <w:pPr>
        <w:numPr>
          <w:ilvl w:val="1"/>
          <w:numId w:val="7"/>
        </w:numPr>
        <w:spacing w:before="0"/>
        <w:jc w:val="left"/>
      </w:pPr>
      <w:proofErr w:type="gramStart"/>
      <w:r>
        <w:t>any</w:t>
      </w:r>
      <w:proofErr w:type="gramEnd"/>
      <w:r>
        <w:t xml:space="preserve"> other matters relevant to the issues before the court and the welfare of the child</w:t>
      </w:r>
      <w:r w:rsidRPr="00066C17">
        <w:rPr>
          <w:color w:val="FF0000"/>
        </w:rPr>
        <w:t>[</w:t>
      </w:r>
      <w:proofErr w:type="spellStart"/>
      <w:r w:rsidRPr="00066C17">
        <w:rPr>
          <w:color w:val="FF0000"/>
        </w:rPr>
        <w:t>ren</w:t>
      </w:r>
      <w:proofErr w:type="spellEnd"/>
      <w:r w:rsidRPr="00066C17">
        <w:rPr>
          <w:color w:val="FF0000"/>
        </w:rPr>
        <w:t>]</w:t>
      </w:r>
      <w:r>
        <w:t>.</w:t>
      </w:r>
    </w:p>
    <w:p w:rsidR="003F7FEB" w:rsidRDefault="003F7FEB" w:rsidP="00032408">
      <w:pPr>
        <w:pStyle w:val="ListParagraph"/>
        <w:numPr>
          <w:ilvl w:val="0"/>
          <w:numId w:val="1"/>
        </w:numPr>
        <w:rPr>
          <w:rFonts w:ascii="Times New Roman" w:hAnsi="Times New Roman"/>
          <w:b/>
          <w:sz w:val="24"/>
          <w:szCs w:val="24"/>
        </w:rPr>
      </w:pPr>
      <w:r w:rsidRPr="0030419C">
        <w:rPr>
          <w:rFonts w:ascii="Times New Roman" w:hAnsi="Times New Roman"/>
          <w:sz w:val="24"/>
          <w:szCs w:val="24"/>
        </w:rPr>
        <w:t xml:space="preserve">The parents having failed to comply with the direction given on allocation requiring them to provide a response to threshold, if the parents fail to comply with this direction they shall be taken as </w:t>
      </w:r>
      <w:r>
        <w:rPr>
          <w:rFonts w:ascii="Times New Roman" w:hAnsi="Times New Roman"/>
          <w:sz w:val="24"/>
          <w:szCs w:val="24"/>
        </w:rPr>
        <w:t xml:space="preserve">not disputing </w:t>
      </w:r>
      <w:r w:rsidRPr="0030419C">
        <w:rPr>
          <w:rFonts w:ascii="Times New Roman" w:hAnsi="Times New Roman"/>
          <w:sz w:val="24"/>
          <w:szCs w:val="24"/>
        </w:rPr>
        <w:t>threshold criteria as set out by the local authority</w:t>
      </w:r>
      <w:r w:rsidRPr="0030419C">
        <w:rPr>
          <w:rFonts w:ascii="Times New Roman" w:hAnsi="Times New Roman"/>
          <w:b/>
          <w:sz w:val="24"/>
          <w:szCs w:val="24"/>
        </w:rPr>
        <w:t>.</w:t>
      </w:r>
    </w:p>
    <w:p w:rsidR="003F7975" w:rsidRPr="003F7975" w:rsidRDefault="003F7975" w:rsidP="003F7975">
      <w:pPr>
        <w:spacing w:before="0"/>
        <w:ind w:left="0" w:firstLine="0"/>
        <w:rPr>
          <w:b/>
        </w:rPr>
      </w:pPr>
    </w:p>
    <w:p w:rsidR="003F7FEB" w:rsidRPr="00B2567B" w:rsidRDefault="003F7FEB" w:rsidP="00032408">
      <w:pPr>
        <w:spacing w:before="0"/>
        <w:jc w:val="left"/>
        <w:rPr>
          <w:b/>
        </w:rPr>
      </w:pPr>
      <w:r w:rsidRPr="00B2567B">
        <w:rPr>
          <w:b/>
        </w:rPr>
        <w:t>Family Group Conference</w:t>
      </w:r>
    </w:p>
    <w:p w:rsidR="003F7FEB" w:rsidRPr="00CE1CF9" w:rsidRDefault="003F7FEB" w:rsidP="00032408">
      <w:pPr>
        <w:pStyle w:val="ListParagraph"/>
        <w:numPr>
          <w:ilvl w:val="0"/>
          <w:numId w:val="1"/>
        </w:numPr>
        <w:rPr>
          <w:rFonts w:ascii="Times New Roman" w:hAnsi="Times New Roman"/>
          <w:sz w:val="24"/>
          <w:szCs w:val="24"/>
        </w:rPr>
      </w:pPr>
      <w:r w:rsidRPr="0030419C">
        <w:rPr>
          <w:rFonts w:ascii="Times New Roman" w:hAnsi="Times New Roman"/>
          <w:sz w:val="24"/>
          <w:szCs w:val="24"/>
        </w:rPr>
        <w:t xml:space="preserve">The local authority </w:t>
      </w:r>
      <w:r>
        <w:rPr>
          <w:rFonts w:ascii="Times New Roman" w:hAnsi="Times New Roman"/>
          <w:sz w:val="24"/>
          <w:szCs w:val="24"/>
        </w:rPr>
        <w:t xml:space="preserve">must consider whether to </w:t>
      </w:r>
      <w:r w:rsidRPr="0030419C">
        <w:rPr>
          <w:rFonts w:ascii="Times New Roman" w:hAnsi="Times New Roman"/>
          <w:sz w:val="24"/>
          <w:szCs w:val="24"/>
        </w:rPr>
        <w:t xml:space="preserve">convene </w:t>
      </w:r>
      <w:r>
        <w:rPr>
          <w:rFonts w:ascii="Times New Roman" w:hAnsi="Times New Roman"/>
          <w:sz w:val="24"/>
          <w:szCs w:val="24"/>
        </w:rPr>
        <w:t xml:space="preserve">and, if appropriate, make a referral for </w:t>
      </w:r>
      <w:r w:rsidRPr="0030419C">
        <w:rPr>
          <w:rFonts w:ascii="Times New Roman" w:hAnsi="Times New Roman"/>
          <w:sz w:val="24"/>
          <w:szCs w:val="24"/>
        </w:rPr>
        <w:t xml:space="preserve">a family group conference (FGC) and </w:t>
      </w:r>
      <w:r>
        <w:rPr>
          <w:rFonts w:ascii="Times New Roman" w:hAnsi="Times New Roman"/>
          <w:sz w:val="24"/>
          <w:szCs w:val="24"/>
        </w:rPr>
        <w:t xml:space="preserve">must </w:t>
      </w:r>
      <w:r w:rsidRPr="0030419C">
        <w:rPr>
          <w:rFonts w:ascii="Times New Roman" w:hAnsi="Times New Roman"/>
          <w:sz w:val="24"/>
          <w:szCs w:val="24"/>
        </w:rPr>
        <w:t xml:space="preserve">by </w:t>
      </w:r>
      <w:r>
        <w:rPr>
          <w:rFonts w:ascii="Times New Roman" w:hAnsi="Times New Roman"/>
          <w:sz w:val="24"/>
          <w:szCs w:val="24"/>
        </w:rPr>
        <w:t>4.00pm</w:t>
      </w:r>
      <w:r w:rsidRPr="00B90A9E">
        <w:rPr>
          <w:rFonts w:ascii="Times New Roman" w:hAnsi="Times New Roman"/>
          <w:sz w:val="24"/>
          <w:szCs w:val="24"/>
        </w:rPr>
        <w:t xml:space="preserve"> </w:t>
      </w:r>
      <w:r w:rsidRPr="0030419C">
        <w:rPr>
          <w:rFonts w:ascii="Times New Roman" w:hAnsi="Times New Roman"/>
          <w:sz w:val="24"/>
          <w:szCs w:val="24"/>
        </w:rPr>
        <w:t xml:space="preserve">on </w:t>
      </w:r>
      <w:r w:rsidRPr="00C74393">
        <w:rPr>
          <w:rFonts w:ascii="Times New Roman" w:hAnsi="Times New Roman"/>
          <w:color w:val="FF0000"/>
          <w:sz w:val="24"/>
          <w:szCs w:val="24"/>
        </w:rPr>
        <w:t>[</w:t>
      </w:r>
      <w:r>
        <w:rPr>
          <w:rFonts w:ascii="Times New Roman" w:hAnsi="Times New Roman"/>
          <w:i/>
          <w:color w:val="FF0000"/>
          <w:sz w:val="24"/>
          <w:szCs w:val="24"/>
        </w:rPr>
        <w:t>date</w:t>
      </w:r>
      <w:r w:rsidRPr="00C74393">
        <w:rPr>
          <w:rFonts w:ascii="Times New Roman" w:hAnsi="Times New Roman"/>
          <w:color w:val="FF0000"/>
          <w:sz w:val="24"/>
          <w:szCs w:val="24"/>
        </w:rPr>
        <w:t>]</w:t>
      </w:r>
      <w:r>
        <w:rPr>
          <w:rFonts w:ascii="Times New Roman" w:hAnsi="Times New Roman"/>
          <w:color w:val="FF0000"/>
          <w:sz w:val="24"/>
          <w:szCs w:val="24"/>
        </w:rPr>
        <w:t xml:space="preserve"> </w:t>
      </w:r>
      <w:r w:rsidRPr="00CE1CF9">
        <w:rPr>
          <w:rFonts w:ascii="Times New Roman" w:hAnsi="Times New Roman"/>
          <w:sz w:val="24"/>
          <w:szCs w:val="24"/>
        </w:rPr>
        <w:t>either:</w:t>
      </w:r>
    </w:p>
    <w:p w:rsidR="003F7FEB" w:rsidRPr="007C005A" w:rsidRDefault="003F7FEB" w:rsidP="00032408">
      <w:pPr>
        <w:numPr>
          <w:ilvl w:val="1"/>
          <w:numId w:val="10"/>
        </w:numPr>
        <w:spacing w:before="0"/>
        <w:jc w:val="left"/>
      </w:pPr>
      <w:r>
        <w:t>confirm the date the FGC is to be held; or</w:t>
      </w:r>
    </w:p>
    <w:p w:rsidR="003F7FEB" w:rsidRDefault="003F7FEB" w:rsidP="00032408">
      <w:pPr>
        <w:numPr>
          <w:ilvl w:val="1"/>
          <w:numId w:val="10"/>
        </w:numPr>
        <w:spacing w:before="0"/>
        <w:jc w:val="left"/>
      </w:pPr>
      <w:proofErr w:type="gramStart"/>
      <w:r>
        <w:t>if</w:t>
      </w:r>
      <w:proofErr w:type="gramEnd"/>
      <w:r>
        <w:t xml:space="preserve"> it is not proposed to hold a FGC, explain why not.</w:t>
      </w:r>
    </w:p>
    <w:p w:rsidR="003F7975" w:rsidRDefault="003F7975" w:rsidP="003F7975">
      <w:pPr>
        <w:spacing w:before="0"/>
        <w:jc w:val="left"/>
      </w:pPr>
    </w:p>
    <w:p w:rsidR="003F7FEB" w:rsidRDefault="003F7FEB" w:rsidP="00032408">
      <w:pPr>
        <w:numPr>
          <w:ilvl w:val="0"/>
          <w:numId w:val="1"/>
        </w:numPr>
        <w:spacing w:before="0"/>
        <w:jc w:val="left"/>
      </w:pPr>
      <w:r>
        <w:t>The local authority may disclose the case papers to the FGC Co-ordinator to prepare a report for a FGC, which report may be disclosed to all members of the FGC.</w:t>
      </w:r>
    </w:p>
    <w:p w:rsidR="003F7975" w:rsidRDefault="003F7975" w:rsidP="003F7975">
      <w:pPr>
        <w:spacing w:before="0"/>
        <w:ind w:left="0" w:firstLine="0"/>
        <w:jc w:val="left"/>
      </w:pPr>
    </w:p>
    <w:p w:rsidR="003F7FEB" w:rsidRDefault="003F7FEB" w:rsidP="00032408">
      <w:pPr>
        <w:numPr>
          <w:ilvl w:val="0"/>
          <w:numId w:val="1"/>
        </w:numPr>
        <w:spacing w:before="0"/>
        <w:jc w:val="left"/>
      </w:pPr>
      <w:r>
        <w:t xml:space="preserve">The local authority must within 14 days after the FGC is held send minutes of the FGC to the </w:t>
      </w:r>
      <w:r w:rsidR="003F7975">
        <w:t>court and to the other parties.</w:t>
      </w:r>
    </w:p>
    <w:p w:rsidR="003F7975" w:rsidRDefault="003F7975" w:rsidP="003F7975">
      <w:pPr>
        <w:spacing w:before="0"/>
        <w:jc w:val="left"/>
      </w:pPr>
    </w:p>
    <w:p w:rsidR="003F7FEB" w:rsidRDefault="003F7FEB" w:rsidP="00032408">
      <w:pPr>
        <w:spacing w:before="0"/>
        <w:jc w:val="left"/>
        <w:rPr>
          <w:b/>
        </w:rPr>
      </w:pPr>
      <w:r w:rsidRPr="00BA50A4">
        <w:rPr>
          <w:b/>
        </w:rPr>
        <w:t>Alternative carer assessments</w:t>
      </w:r>
    </w:p>
    <w:p w:rsidR="003F7FEB" w:rsidRPr="009E0F5B" w:rsidRDefault="003F7FEB" w:rsidP="00032408">
      <w:pPr>
        <w:pStyle w:val="ListParagraph"/>
        <w:numPr>
          <w:ilvl w:val="0"/>
          <w:numId w:val="1"/>
        </w:numPr>
        <w:contextualSpacing/>
        <w:outlineLvl w:val="0"/>
        <w:rPr>
          <w:rFonts w:ascii="Times New Roman" w:hAnsi="Times New Roman"/>
          <w:sz w:val="24"/>
          <w:szCs w:val="24"/>
        </w:rPr>
      </w:pPr>
      <w:bookmarkStart w:id="3" w:name="_Ref512258414"/>
      <w:r>
        <w:rPr>
          <w:rFonts w:ascii="Times New Roman" w:hAnsi="Times New Roman"/>
          <w:sz w:val="24"/>
          <w:szCs w:val="24"/>
        </w:rPr>
        <w:t xml:space="preserve">The parents must by 4.00pm on </w:t>
      </w:r>
      <w:r w:rsidRPr="003E444C">
        <w:rPr>
          <w:rFonts w:ascii="Times New Roman" w:hAnsi="Times New Roman"/>
          <w:color w:val="FF0000"/>
          <w:sz w:val="24"/>
          <w:szCs w:val="24"/>
        </w:rPr>
        <w:t>[</w:t>
      </w:r>
      <w:r w:rsidRPr="003E444C">
        <w:rPr>
          <w:rFonts w:ascii="Times New Roman" w:hAnsi="Times New Roman"/>
          <w:i/>
          <w:color w:val="FF0000"/>
          <w:sz w:val="24"/>
          <w:szCs w:val="24"/>
        </w:rPr>
        <w:t>date</w:t>
      </w:r>
      <w:r w:rsidRPr="003E444C">
        <w:rPr>
          <w:rFonts w:ascii="Times New Roman" w:hAnsi="Times New Roman"/>
          <w:color w:val="FF0000"/>
          <w:sz w:val="24"/>
          <w:szCs w:val="24"/>
        </w:rPr>
        <w:t>]</w:t>
      </w:r>
      <w:r w:rsidRPr="0042740C">
        <w:rPr>
          <w:rFonts w:ascii="Times New Roman" w:hAnsi="Times New Roman"/>
          <w:sz w:val="24"/>
          <w:szCs w:val="24"/>
        </w:rPr>
        <w:t xml:space="preserve"> provide </w:t>
      </w:r>
      <w:r w:rsidRPr="009E0F5B">
        <w:rPr>
          <w:rFonts w:ascii="Times New Roman" w:hAnsi="Times New Roman"/>
          <w:sz w:val="24"/>
          <w:szCs w:val="24"/>
        </w:rPr>
        <w:t>the</w:t>
      </w:r>
      <w:r w:rsidRPr="009E0F5B">
        <w:rPr>
          <w:rFonts w:ascii="Times New Roman" w:hAnsi="Times New Roman"/>
          <w:i/>
          <w:sz w:val="24"/>
          <w:szCs w:val="24"/>
        </w:rPr>
        <w:t xml:space="preserve"> </w:t>
      </w:r>
      <w:r w:rsidRPr="009E0F5B">
        <w:rPr>
          <w:rFonts w:ascii="Times New Roman" w:hAnsi="Times New Roman"/>
          <w:sz w:val="24"/>
          <w:szCs w:val="24"/>
        </w:rPr>
        <w:t xml:space="preserve">local authority with the details (including contact details) of any person they wish to be considered as </w:t>
      </w:r>
      <w:r w:rsidRPr="009E0F5B">
        <w:rPr>
          <w:rFonts w:ascii="Times New Roman" w:hAnsi="Times New Roman"/>
          <w:sz w:val="24"/>
          <w:szCs w:val="24"/>
        </w:rPr>
        <w:lastRenderedPageBreak/>
        <w:t xml:space="preserve">alternative carers for the </w:t>
      </w:r>
      <w:proofErr w:type="gramStart"/>
      <w:r w:rsidRPr="009E0F5B">
        <w:rPr>
          <w:rFonts w:ascii="Times New Roman" w:hAnsi="Times New Roman"/>
          <w:sz w:val="24"/>
          <w:szCs w:val="24"/>
        </w:rPr>
        <w:t>child</w:t>
      </w:r>
      <w:r w:rsidRPr="009E0F5B">
        <w:rPr>
          <w:rFonts w:ascii="Times New Roman" w:hAnsi="Times New Roman"/>
          <w:color w:val="FF0000"/>
          <w:sz w:val="24"/>
          <w:szCs w:val="24"/>
        </w:rPr>
        <w:t>[</w:t>
      </w:r>
      <w:proofErr w:type="spellStart"/>
      <w:proofErr w:type="gramEnd"/>
      <w:r w:rsidRPr="009E0F5B">
        <w:rPr>
          <w:rFonts w:ascii="Times New Roman" w:hAnsi="Times New Roman"/>
          <w:color w:val="FF0000"/>
          <w:sz w:val="24"/>
          <w:szCs w:val="24"/>
        </w:rPr>
        <w:t>ren</w:t>
      </w:r>
      <w:proofErr w:type="spellEnd"/>
      <w:r w:rsidRPr="009E0F5B">
        <w:rPr>
          <w:rFonts w:ascii="Times New Roman" w:hAnsi="Times New Roman"/>
          <w:color w:val="FF0000"/>
          <w:sz w:val="24"/>
          <w:szCs w:val="24"/>
        </w:rPr>
        <w:t>]</w:t>
      </w:r>
      <w:r w:rsidRPr="009E0F5B">
        <w:rPr>
          <w:rFonts w:ascii="Times New Roman" w:hAnsi="Times New Roman"/>
          <w:sz w:val="24"/>
          <w:szCs w:val="24"/>
        </w:rPr>
        <w:t xml:space="preserve"> in the event that the child</w:t>
      </w:r>
      <w:r w:rsidRPr="009E0F5B">
        <w:rPr>
          <w:rFonts w:ascii="Times New Roman" w:hAnsi="Times New Roman"/>
          <w:color w:val="FF0000"/>
          <w:sz w:val="24"/>
          <w:szCs w:val="24"/>
        </w:rPr>
        <w:t>[</w:t>
      </w:r>
      <w:proofErr w:type="spellStart"/>
      <w:r w:rsidRPr="009E0F5B">
        <w:rPr>
          <w:rFonts w:ascii="Times New Roman" w:hAnsi="Times New Roman"/>
          <w:color w:val="FF0000"/>
          <w:sz w:val="24"/>
          <w:szCs w:val="24"/>
        </w:rPr>
        <w:t>ren</w:t>
      </w:r>
      <w:proofErr w:type="spellEnd"/>
      <w:r w:rsidRPr="009E0F5B">
        <w:rPr>
          <w:rFonts w:ascii="Times New Roman" w:hAnsi="Times New Roman"/>
          <w:color w:val="FF0000"/>
          <w:sz w:val="24"/>
          <w:szCs w:val="24"/>
        </w:rPr>
        <w:t>]</w:t>
      </w:r>
      <w:r w:rsidRPr="009E0F5B">
        <w:rPr>
          <w:rFonts w:ascii="Times New Roman" w:hAnsi="Times New Roman"/>
          <w:sz w:val="24"/>
          <w:szCs w:val="24"/>
        </w:rPr>
        <w:t xml:space="preserve"> cannot be returned to or remain with the parents.   If the parents fail to comply with this direction it may mean that any person put forward late cannot be considered because of the delay it would cause to the child</w:t>
      </w:r>
      <w:r w:rsidRPr="009E0F5B">
        <w:rPr>
          <w:rFonts w:ascii="Times New Roman" w:hAnsi="Times New Roman"/>
          <w:color w:val="FF0000"/>
          <w:sz w:val="24"/>
          <w:szCs w:val="24"/>
        </w:rPr>
        <w:t>[</w:t>
      </w:r>
      <w:proofErr w:type="spellStart"/>
      <w:r w:rsidRPr="009E0F5B">
        <w:rPr>
          <w:rFonts w:ascii="Times New Roman" w:hAnsi="Times New Roman"/>
          <w:color w:val="FF0000"/>
          <w:sz w:val="24"/>
          <w:szCs w:val="24"/>
        </w:rPr>
        <w:t>ren</w:t>
      </w:r>
      <w:proofErr w:type="spellEnd"/>
      <w:r w:rsidRPr="009E0F5B">
        <w:rPr>
          <w:rFonts w:ascii="Times New Roman" w:hAnsi="Times New Roman"/>
          <w:color w:val="FF0000"/>
          <w:sz w:val="24"/>
          <w:szCs w:val="24"/>
        </w:rPr>
        <w:t>]</w:t>
      </w:r>
      <w:r w:rsidRPr="009E0F5B">
        <w:rPr>
          <w:rFonts w:ascii="Times New Roman" w:hAnsi="Times New Roman"/>
          <w:sz w:val="24"/>
          <w:szCs w:val="24"/>
        </w:rPr>
        <w:t>’s timetable.</w:t>
      </w:r>
      <w:bookmarkEnd w:id="3"/>
    </w:p>
    <w:p w:rsidR="003F7FEB" w:rsidRPr="003F7975" w:rsidRDefault="003F7FEB" w:rsidP="003F7975">
      <w:pPr>
        <w:spacing w:before="0"/>
        <w:ind w:left="0" w:firstLine="0"/>
        <w:contextualSpacing/>
        <w:outlineLvl w:val="0"/>
      </w:pPr>
    </w:p>
    <w:p w:rsidR="003F7FEB" w:rsidRPr="007C005A" w:rsidRDefault="003F7FEB" w:rsidP="00032408">
      <w:pPr>
        <w:pStyle w:val="ListParagraph"/>
        <w:numPr>
          <w:ilvl w:val="0"/>
          <w:numId w:val="1"/>
        </w:numPr>
        <w:contextualSpacing/>
        <w:outlineLvl w:val="0"/>
        <w:rPr>
          <w:rFonts w:ascii="Times New Roman" w:hAnsi="Times New Roman"/>
          <w:sz w:val="24"/>
          <w:szCs w:val="24"/>
        </w:rPr>
      </w:pPr>
      <w:r w:rsidRPr="007C005A">
        <w:rPr>
          <w:rFonts w:ascii="Times New Roman" w:hAnsi="Times New Roman"/>
          <w:sz w:val="24"/>
          <w:szCs w:val="24"/>
        </w:rPr>
        <w:t xml:space="preserve">The local authority </w:t>
      </w:r>
      <w:r>
        <w:rPr>
          <w:rFonts w:ascii="Times New Roman" w:hAnsi="Times New Roman"/>
          <w:sz w:val="24"/>
          <w:szCs w:val="24"/>
        </w:rPr>
        <w:t>must</w:t>
      </w:r>
      <w:r w:rsidRPr="007C005A">
        <w:rPr>
          <w:rFonts w:ascii="Times New Roman" w:hAnsi="Times New Roman"/>
          <w:sz w:val="24"/>
          <w:szCs w:val="24"/>
        </w:rPr>
        <w:t xml:space="preserve">, by </w:t>
      </w:r>
      <w:r>
        <w:rPr>
          <w:rFonts w:ascii="Times New Roman" w:hAnsi="Times New Roman"/>
          <w:sz w:val="24"/>
          <w:szCs w:val="24"/>
        </w:rPr>
        <w:t xml:space="preserve">4.00pm </w:t>
      </w:r>
      <w:r w:rsidRPr="007C005A">
        <w:rPr>
          <w:rFonts w:ascii="Times New Roman" w:hAnsi="Times New Roman"/>
          <w:sz w:val="24"/>
          <w:szCs w:val="24"/>
        </w:rPr>
        <w:t xml:space="preserve">on </w:t>
      </w:r>
      <w:r w:rsidRPr="00C74393">
        <w:rPr>
          <w:rFonts w:ascii="Times New Roman" w:hAnsi="Times New Roman"/>
          <w:color w:val="FF0000"/>
          <w:sz w:val="24"/>
          <w:szCs w:val="24"/>
        </w:rPr>
        <w:t>[</w:t>
      </w:r>
      <w:r>
        <w:rPr>
          <w:rFonts w:ascii="Times New Roman" w:hAnsi="Times New Roman"/>
          <w:i/>
          <w:color w:val="FF0000"/>
          <w:sz w:val="24"/>
          <w:szCs w:val="24"/>
        </w:rPr>
        <w:t>date</w:t>
      </w:r>
      <w:r w:rsidRPr="00C74393">
        <w:rPr>
          <w:rFonts w:ascii="Times New Roman" w:hAnsi="Times New Roman"/>
          <w:color w:val="FF0000"/>
          <w:sz w:val="24"/>
          <w:szCs w:val="24"/>
        </w:rPr>
        <w:t>]</w:t>
      </w:r>
      <w:r>
        <w:rPr>
          <w:rFonts w:ascii="Times New Roman" w:hAnsi="Times New Roman"/>
          <w:sz w:val="24"/>
          <w:szCs w:val="24"/>
        </w:rPr>
        <w:t xml:space="preserve"> send to the court, to the person being assessed and to the other parties</w:t>
      </w:r>
      <w:r w:rsidRPr="007C005A">
        <w:rPr>
          <w:rFonts w:ascii="Times New Roman" w:hAnsi="Times New Roman"/>
          <w:sz w:val="24"/>
          <w:szCs w:val="24"/>
        </w:rPr>
        <w:t xml:space="preserve"> </w:t>
      </w:r>
      <w:r w:rsidRPr="0042491B">
        <w:rPr>
          <w:rFonts w:ascii="Times New Roman" w:hAnsi="Times New Roman"/>
          <w:color w:val="FF0000"/>
          <w:sz w:val="24"/>
          <w:szCs w:val="24"/>
        </w:rPr>
        <w:t xml:space="preserve">[suitability] / [viability] / [standard] </w:t>
      </w:r>
      <w:r w:rsidRPr="007C005A">
        <w:rPr>
          <w:rFonts w:ascii="Times New Roman" w:hAnsi="Times New Roman"/>
          <w:sz w:val="24"/>
          <w:szCs w:val="24"/>
        </w:rPr>
        <w:t>assessments of the following</w:t>
      </w:r>
    </w:p>
    <w:p w:rsidR="003F7FEB" w:rsidRDefault="003F7FEB" w:rsidP="00032408">
      <w:pPr>
        <w:pStyle w:val="ListParagraph"/>
        <w:numPr>
          <w:ilvl w:val="1"/>
          <w:numId w:val="8"/>
        </w:numPr>
        <w:contextualSpacing/>
        <w:outlineLvl w:val="0"/>
        <w:rPr>
          <w:rFonts w:ascii="Times New Roman" w:hAnsi="Times New Roman"/>
          <w:sz w:val="24"/>
          <w:szCs w:val="24"/>
        </w:rPr>
      </w:pPr>
      <w:r w:rsidRPr="0042491B">
        <w:rPr>
          <w:rFonts w:ascii="Times New Roman" w:hAnsi="Times New Roman"/>
          <w:color w:val="FF0000"/>
          <w:sz w:val="24"/>
          <w:szCs w:val="24"/>
        </w:rPr>
        <w:t>[</w:t>
      </w:r>
      <w:r w:rsidRPr="0042491B">
        <w:rPr>
          <w:rFonts w:ascii="Times New Roman" w:hAnsi="Times New Roman"/>
          <w:i/>
          <w:color w:val="FF0000"/>
          <w:sz w:val="24"/>
          <w:szCs w:val="24"/>
        </w:rPr>
        <w:t>insert</w:t>
      </w:r>
      <w:r w:rsidRPr="0042491B">
        <w:rPr>
          <w:rFonts w:ascii="Times New Roman" w:hAnsi="Times New Roman"/>
          <w:color w:val="FF0000"/>
          <w:sz w:val="24"/>
          <w:szCs w:val="24"/>
        </w:rPr>
        <w:t>]</w:t>
      </w:r>
      <w:r w:rsidR="008C0CD5" w:rsidRPr="008C0CD5">
        <w:rPr>
          <w:rFonts w:ascii="Times New Roman" w:hAnsi="Times New Roman"/>
          <w:sz w:val="24"/>
          <w:szCs w:val="24"/>
        </w:rPr>
        <w:t>;</w:t>
      </w:r>
    </w:p>
    <w:p w:rsidR="003F7FEB" w:rsidRDefault="003F7FEB" w:rsidP="00032408">
      <w:pPr>
        <w:pStyle w:val="ListParagraph"/>
        <w:numPr>
          <w:ilvl w:val="1"/>
          <w:numId w:val="8"/>
        </w:numPr>
        <w:contextualSpacing/>
        <w:outlineLvl w:val="0"/>
        <w:rPr>
          <w:rFonts w:ascii="Times New Roman" w:hAnsi="Times New Roman"/>
          <w:sz w:val="24"/>
          <w:szCs w:val="24"/>
        </w:rPr>
      </w:pPr>
      <w:r>
        <w:rPr>
          <w:rFonts w:ascii="Times New Roman" w:hAnsi="Times New Roman"/>
          <w:sz w:val="24"/>
          <w:szCs w:val="24"/>
        </w:rPr>
        <w:t>The local authority may apply to review whether an assessment should be continued or cancelled in the event that it contends that the proposed carer is not a realistic option for care.</w:t>
      </w:r>
    </w:p>
    <w:p w:rsidR="003F7975" w:rsidRPr="003F7975" w:rsidRDefault="003F7975" w:rsidP="003F7975">
      <w:pPr>
        <w:spacing w:before="0"/>
        <w:contextualSpacing/>
        <w:outlineLvl w:val="0"/>
      </w:pPr>
    </w:p>
    <w:p w:rsidR="003F7FEB" w:rsidRPr="0030419C" w:rsidRDefault="003F7FEB" w:rsidP="00032408">
      <w:pPr>
        <w:pStyle w:val="ListParagraph"/>
        <w:numPr>
          <w:ilvl w:val="0"/>
          <w:numId w:val="1"/>
        </w:numPr>
        <w:outlineLvl w:val="0"/>
        <w:rPr>
          <w:rFonts w:ascii="Times New Roman" w:hAnsi="Times New Roman"/>
          <w:sz w:val="24"/>
          <w:szCs w:val="24"/>
        </w:rPr>
      </w:pPr>
      <w:r w:rsidRPr="0030419C">
        <w:rPr>
          <w:rFonts w:ascii="Times New Roman" w:hAnsi="Times New Roman"/>
          <w:sz w:val="24"/>
          <w:szCs w:val="24"/>
        </w:rPr>
        <w:t xml:space="preserve">In the event that the </w:t>
      </w:r>
      <w:r w:rsidRPr="0042491B">
        <w:rPr>
          <w:rFonts w:ascii="Times New Roman" w:hAnsi="Times New Roman"/>
          <w:color w:val="FF0000"/>
          <w:sz w:val="24"/>
          <w:szCs w:val="24"/>
        </w:rPr>
        <w:t xml:space="preserve">[suitability] / [viability] </w:t>
      </w:r>
      <w:r w:rsidRPr="0030419C">
        <w:rPr>
          <w:rFonts w:ascii="Times New Roman" w:hAnsi="Times New Roman"/>
          <w:sz w:val="24"/>
          <w:szCs w:val="24"/>
        </w:rPr>
        <w:t>assessment</w:t>
      </w:r>
      <w:r w:rsidRPr="000B7BD0">
        <w:rPr>
          <w:rFonts w:ascii="Times New Roman" w:hAnsi="Times New Roman"/>
          <w:color w:val="FF0000"/>
          <w:sz w:val="24"/>
          <w:szCs w:val="24"/>
        </w:rPr>
        <w:t xml:space="preserve">[s] [is] / [are] </w:t>
      </w:r>
      <w:r w:rsidRPr="0030419C">
        <w:rPr>
          <w:rFonts w:ascii="Times New Roman" w:hAnsi="Times New Roman"/>
          <w:sz w:val="24"/>
          <w:szCs w:val="24"/>
        </w:rPr>
        <w:t xml:space="preserve">positive the </w:t>
      </w:r>
      <w:r>
        <w:rPr>
          <w:rFonts w:ascii="Times New Roman" w:hAnsi="Times New Roman"/>
          <w:sz w:val="24"/>
          <w:szCs w:val="24"/>
        </w:rPr>
        <w:t xml:space="preserve">local authority must by </w:t>
      </w:r>
      <w:r w:rsidRPr="00EB5A1F">
        <w:rPr>
          <w:rFonts w:ascii="Times New Roman" w:hAnsi="Times New Roman"/>
          <w:color w:val="FF0000"/>
          <w:sz w:val="24"/>
          <w:szCs w:val="24"/>
        </w:rPr>
        <w:t>[</w:t>
      </w:r>
      <w:r w:rsidRPr="00EB5A1F">
        <w:rPr>
          <w:rFonts w:ascii="Times New Roman" w:hAnsi="Times New Roman"/>
          <w:i/>
          <w:color w:val="FF0000"/>
          <w:sz w:val="24"/>
          <w:szCs w:val="24"/>
        </w:rPr>
        <w:t>date</w:t>
      </w:r>
      <w:r w:rsidRPr="00EB5A1F">
        <w:rPr>
          <w:rFonts w:ascii="Times New Roman" w:hAnsi="Times New Roman"/>
          <w:color w:val="FF0000"/>
          <w:sz w:val="24"/>
          <w:szCs w:val="24"/>
        </w:rPr>
        <w:t xml:space="preserve">] </w:t>
      </w:r>
      <w:r>
        <w:rPr>
          <w:rFonts w:ascii="Times New Roman" w:hAnsi="Times New Roman"/>
          <w:sz w:val="24"/>
          <w:szCs w:val="24"/>
        </w:rPr>
        <w:t>send full s</w:t>
      </w:r>
      <w:r w:rsidRPr="007C005A">
        <w:rPr>
          <w:rFonts w:ascii="Times New Roman" w:hAnsi="Times New Roman"/>
          <w:sz w:val="24"/>
          <w:szCs w:val="24"/>
        </w:rPr>
        <w:t xml:space="preserve">pecial </w:t>
      </w:r>
      <w:r>
        <w:rPr>
          <w:rFonts w:ascii="Times New Roman" w:hAnsi="Times New Roman"/>
          <w:sz w:val="24"/>
          <w:szCs w:val="24"/>
        </w:rPr>
        <w:t>g</w:t>
      </w:r>
      <w:r w:rsidRPr="007C005A">
        <w:rPr>
          <w:rFonts w:ascii="Times New Roman" w:hAnsi="Times New Roman"/>
          <w:sz w:val="24"/>
          <w:szCs w:val="24"/>
        </w:rPr>
        <w:t>uardianship</w:t>
      </w:r>
      <w:r>
        <w:rPr>
          <w:rFonts w:ascii="Times New Roman" w:hAnsi="Times New Roman"/>
          <w:sz w:val="24"/>
          <w:szCs w:val="24"/>
        </w:rPr>
        <w:t xml:space="preserve"> or connected person foster care assessments to the court and to the other parties.</w:t>
      </w:r>
      <w:r>
        <w:rPr>
          <w:rFonts w:ascii="Times New Roman" w:hAnsi="Times New Roman"/>
          <w:sz w:val="24"/>
          <w:szCs w:val="24"/>
        </w:rPr>
        <w:br/>
      </w:r>
    </w:p>
    <w:p w:rsidR="003F7FEB" w:rsidRDefault="003F7FEB" w:rsidP="00032408">
      <w:pPr>
        <w:pStyle w:val="ListParagraph"/>
        <w:ind w:left="567"/>
        <w:contextualSpacing/>
        <w:outlineLvl w:val="0"/>
        <w:rPr>
          <w:rFonts w:ascii="Times New Roman" w:hAnsi="Times New Roman"/>
          <w:sz w:val="24"/>
          <w:szCs w:val="24"/>
        </w:rPr>
      </w:pPr>
      <w:r>
        <w:rPr>
          <w:rFonts w:ascii="Times New Roman" w:hAnsi="Times New Roman"/>
          <w:sz w:val="24"/>
          <w:szCs w:val="24"/>
        </w:rPr>
        <w:t xml:space="preserve">Further, </w:t>
      </w:r>
      <w:r w:rsidRPr="007C005A">
        <w:rPr>
          <w:rFonts w:ascii="Times New Roman" w:hAnsi="Times New Roman"/>
          <w:sz w:val="24"/>
          <w:szCs w:val="24"/>
        </w:rPr>
        <w:t xml:space="preserve">the local authority </w:t>
      </w:r>
      <w:r>
        <w:rPr>
          <w:rFonts w:ascii="Times New Roman" w:hAnsi="Times New Roman"/>
          <w:sz w:val="24"/>
          <w:szCs w:val="24"/>
        </w:rPr>
        <w:t xml:space="preserve">is requested to consider </w:t>
      </w:r>
      <w:r w:rsidRPr="007C005A">
        <w:rPr>
          <w:rFonts w:ascii="Times New Roman" w:hAnsi="Times New Roman"/>
          <w:sz w:val="24"/>
          <w:szCs w:val="24"/>
        </w:rPr>
        <w:t>fund</w:t>
      </w:r>
      <w:r>
        <w:rPr>
          <w:rFonts w:ascii="Times New Roman" w:hAnsi="Times New Roman"/>
          <w:sz w:val="24"/>
          <w:szCs w:val="24"/>
        </w:rPr>
        <w:t>ing</w:t>
      </w:r>
      <w:r w:rsidRPr="007C005A">
        <w:rPr>
          <w:rFonts w:ascii="Times New Roman" w:hAnsi="Times New Roman"/>
          <w:sz w:val="24"/>
          <w:szCs w:val="24"/>
        </w:rPr>
        <w:t xml:space="preserve"> a one off session of legal advice (at legal aid rates) for one potential carer (or joint carers) for consideration of the legal basis upon which they seek to care for the child</w:t>
      </w:r>
      <w:r w:rsidRPr="00066C17">
        <w:rPr>
          <w:rFonts w:ascii="Times New Roman" w:hAnsi="Times New Roman"/>
          <w:color w:val="FF0000"/>
          <w:sz w:val="24"/>
          <w:szCs w:val="24"/>
        </w:rPr>
        <w:t>[</w:t>
      </w:r>
      <w:proofErr w:type="spellStart"/>
      <w:r w:rsidRPr="00066C17">
        <w:rPr>
          <w:rFonts w:ascii="Times New Roman" w:hAnsi="Times New Roman"/>
          <w:color w:val="FF0000"/>
          <w:sz w:val="24"/>
          <w:szCs w:val="24"/>
        </w:rPr>
        <w:t>ren</w:t>
      </w:r>
      <w:proofErr w:type="spellEnd"/>
      <w:r w:rsidRPr="00066C17">
        <w:rPr>
          <w:rFonts w:ascii="Times New Roman" w:hAnsi="Times New Roman"/>
          <w:color w:val="FF0000"/>
          <w:sz w:val="24"/>
          <w:szCs w:val="24"/>
        </w:rPr>
        <w:t xml:space="preserve">] </w:t>
      </w:r>
      <w:r w:rsidRPr="007C005A">
        <w:rPr>
          <w:rFonts w:ascii="Times New Roman" w:hAnsi="Times New Roman"/>
          <w:sz w:val="24"/>
          <w:szCs w:val="24"/>
        </w:rPr>
        <w:t xml:space="preserve">(for example as foster carers or </w:t>
      </w:r>
      <w:r>
        <w:rPr>
          <w:rFonts w:ascii="Times New Roman" w:hAnsi="Times New Roman"/>
          <w:sz w:val="24"/>
          <w:szCs w:val="24"/>
        </w:rPr>
        <w:t>s</w:t>
      </w:r>
      <w:r w:rsidRPr="007C005A">
        <w:rPr>
          <w:rFonts w:ascii="Times New Roman" w:hAnsi="Times New Roman"/>
          <w:sz w:val="24"/>
          <w:szCs w:val="24"/>
        </w:rPr>
        <w:t xml:space="preserve">pecial </w:t>
      </w:r>
      <w:r>
        <w:rPr>
          <w:rFonts w:ascii="Times New Roman" w:hAnsi="Times New Roman"/>
          <w:sz w:val="24"/>
          <w:szCs w:val="24"/>
        </w:rPr>
        <w:t>g</w:t>
      </w:r>
      <w:r w:rsidRPr="007C005A">
        <w:rPr>
          <w:rFonts w:ascii="Times New Roman" w:hAnsi="Times New Roman"/>
          <w:sz w:val="24"/>
          <w:szCs w:val="24"/>
        </w:rPr>
        <w:t>uardians)</w:t>
      </w:r>
      <w:r w:rsidR="003F7975">
        <w:rPr>
          <w:rFonts w:ascii="Times New Roman" w:hAnsi="Times New Roman"/>
          <w:sz w:val="24"/>
          <w:szCs w:val="24"/>
        </w:rPr>
        <w:t>.</w:t>
      </w:r>
    </w:p>
    <w:p w:rsidR="003F7975" w:rsidRPr="003F7975" w:rsidRDefault="003F7975" w:rsidP="003F7975">
      <w:pPr>
        <w:spacing w:before="0"/>
        <w:contextualSpacing/>
        <w:outlineLvl w:val="0"/>
      </w:pPr>
    </w:p>
    <w:p w:rsidR="003F7FEB" w:rsidRPr="0030419C" w:rsidRDefault="003F7FEB" w:rsidP="00032408">
      <w:pPr>
        <w:pStyle w:val="ListParagraph"/>
        <w:numPr>
          <w:ilvl w:val="0"/>
          <w:numId w:val="1"/>
        </w:numPr>
        <w:outlineLvl w:val="0"/>
        <w:rPr>
          <w:rFonts w:ascii="Times New Roman" w:hAnsi="Times New Roman"/>
          <w:sz w:val="24"/>
          <w:szCs w:val="24"/>
        </w:rPr>
      </w:pPr>
      <w:r w:rsidRPr="0030419C">
        <w:rPr>
          <w:rFonts w:ascii="Times New Roman" w:hAnsi="Times New Roman"/>
          <w:sz w:val="24"/>
          <w:szCs w:val="24"/>
        </w:rPr>
        <w:t xml:space="preserve">In the event that the </w:t>
      </w:r>
      <w:r>
        <w:rPr>
          <w:rFonts w:ascii="Times New Roman" w:hAnsi="Times New Roman"/>
          <w:sz w:val="24"/>
          <w:szCs w:val="24"/>
        </w:rPr>
        <w:t>suitability, v</w:t>
      </w:r>
      <w:r w:rsidRPr="0030419C">
        <w:rPr>
          <w:rFonts w:ascii="Times New Roman" w:hAnsi="Times New Roman"/>
          <w:sz w:val="24"/>
          <w:szCs w:val="24"/>
        </w:rPr>
        <w:t xml:space="preserve">iability or full assessments are negative the local authority </w:t>
      </w:r>
      <w:r>
        <w:rPr>
          <w:rFonts w:ascii="Times New Roman" w:hAnsi="Times New Roman"/>
          <w:sz w:val="24"/>
          <w:szCs w:val="24"/>
        </w:rPr>
        <w:t xml:space="preserve">must </w:t>
      </w:r>
      <w:r w:rsidRPr="0030419C">
        <w:rPr>
          <w:rFonts w:ascii="Times New Roman" w:hAnsi="Times New Roman"/>
          <w:sz w:val="24"/>
          <w:szCs w:val="24"/>
        </w:rPr>
        <w:t xml:space="preserve">forthwith on completion of the </w:t>
      </w:r>
      <w:r>
        <w:rPr>
          <w:rFonts w:ascii="Times New Roman" w:hAnsi="Times New Roman"/>
          <w:sz w:val="24"/>
          <w:szCs w:val="24"/>
        </w:rPr>
        <w:t xml:space="preserve">assessment </w:t>
      </w:r>
      <w:r w:rsidRPr="0030419C">
        <w:rPr>
          <w:rFonts w:ascii="Times New Roman" w:hAnsi="Times New Roman"/>
          <w:sz w:val="24"/>
          <w:szCs w:val="24"/>
        </w:rPr>
        <w:t>write to the person assessed with a copy of the assessment</w:t>
      </w:r>
      <w:r>
        <w:rPr>
          <w:rFonts w:ascii="Times New Roman" w:hAnsi="Times New Roman"/>
          <w:sz w:val="24"/>
          <w:szCs w:val="24"/>
        </w:rPr>
        <w:t xml:space="preserve">,  confirming the date, time and venue of the next court hearing </w:t>
      </w:r>
      <w:r w:rsidRPr="0030419C">
        <w:rPr>
          <w:rFonts w:ascii="Times New Roman" w:hAnsi="Times New Roman"/>
          <w:sz w:val="24"/>
          <w:szCs w:val="24"/>
        </w:rPr>
        <w:t xml:space="preserve">and </w:t>
      </w:r>
      <w:r>
        <w:rPr>
          <w:rFonts w:ascii="Times New Roman" w:hAnsi="Times New Roman"/>
          <w:sz w:val="24"/>
          <w:szCs w:val="24"/>
        </w:rPr>
        <w:t>a list of local solicitors who are members of the Children Accreditation Scheme,</w:t>
      </w:r>
      <w:r w:rsidRPr="0030419C">
        <w:rPr>
          <w:rFonts w:ascii="Times New Roman" w:hAnsi="Times New Roman"/>
          <w:sz w:val="24"/>
          <w:szCs w:val="24"/>
        </w:rPr>
        <w:t xml:space="preserve"> explaining that in the event that the person chal</w:t>
      </w:r>
      <w:r>
        <w:rPr>
          <w:rFonts w:ascii="Times New Roman" w:hAnsi="Times New Roman"/>
          <w:sz w:val="24"/>
          <w:szCs w:val="24"/>
        </w:rPr>
        <w:t>lenges the assessment they must:</w:t>
      </w:r>
    </w:p>
    <w:p w:rsidR="003F7FEB" w:rsidRPr="007C005A" w:rsidRDefault="003F7FEB" w:rsidP="00032408">
      <w:pPr>
        <w:pStyle w:val="ListParagraph"/>
        <w:numPr>
          <w:ilvl w:val="1"/>
          <w:numId w:val="9"/>
        </w:numPr>
        <w:contextualSpacing/>
        <w:outlineLvl w:val="0"/>
        <w:rPr>
          <w:rFonts w:ascii="Tahoma" w:hAnsi="Tahoma" w:cs="Tahoma"/>
        </w:rPr>
      </w:pPr>
      <w:r>
        <w:rPr>
          <w:rFonts w:ascii="Times New Roman" w:hAnsi="Times New Roman"/>
          <w:sz w:val="24"/>
          <w:szCs w:val="24"/>
        </w:rPr>
        <w:t xml:space="preserve">seek </w:t>
      </w:r>
      <w:r w:rsidRPr="007C005A">
        <w:rPr>
          <w:rFonts w:ascii="Times New Roman" w:hAnsi="Times New Roman"/>
          <w:sz w:val="24"/>
          <w:szCs w:val="24"/>
        </w:rPr>
        <w:t>legal advice as soon as possible</w:t>
      </w:r>
      <w:r>
        <w:rPr>
          <w:rFonts w:ascii="Times New Roman" w:hAnsi="Times New Roman"/>
          <w:sz w:val="24"/>
          <w:szCs w:val="24"/>
        </w:rPr>
        <w:t>;</w:t>
      </w:r>
    </w:p>
    <w:p w:rsidR="003F7FEB" w:rsidRPr="00EB5A1F" w:rsidRDefault="003F7FEB" w:rsidP="00032408">
      <w:pPr>
        <w:pStyle w:val="ListParagraph"/>
        <w:numPr>
          <w:ilvl w:val="1"/>
          <w:numId w:val="9"/>
        </w:numPr>
        <w:contextualSpacing/>
        <w:outlineLvl w:val="0"/>
        <w:rPr>
          <w:rFonts w:ascii="Times New Roman Bold" w:hAnsi="Times New Roman Bold" w:cs="Tahoma"/>
          <w:b/>
          <w:smallCaps/>
          <w:color w:val="00B050"/>
        </w:rPr>
      </w:pPr>
      <w:r w:rsidRPr="00EB5A1F">
        <w:rPr>
          <w:rFonts w:ascii="Times New Roman" w:hAnsi="Times New Roman"/>
          <w:sz w:val="24"/>
          <w:szCs w:val="24"/>
        </w:rPr>
        <w:t>inform the local authority in writing within 7 days</w:t>
      </w:r>
      <w:r>
        <w:rPr>
          <w:rFonts w:ascii="Times New Roman" w:hAnsi="Times New Roman"/>
          <w:sz w:val="24"/>
          <w:szCs w:val="24"/>
        </w:rPr>
        <w:t xml:space="preserve"> that they dispute the factual assertions of the assessment and/or its conclusions</w:t>
      </w:r>
      <w:r w:rsidRPr="00EB5A1F">
        <w:rPr>
          <w:rFonts w:ascii="Times New Roman" w:hAnsi="Times New Roman"/>
          <w:sz w:val="24"/>
          <w:szCs w:val="24"/>
        </w:rPr>
        <w:t>; and</w:t>
      </w:r>
    </w:p>
    <w:p w:rsidR="003F7FEB" w:rsidRPr="003F7975" w:rsidRDefault="003F7FEB" w:rsidP="00032408">
      <w:pPr>
        <w:pStyle w:val="ListParagraph"/>
        <w:numPr>
          <w:ilvl w:val="1"/>
          <w:numId w:val="9"/>
        </w:numPr>
        <w:contextualSpacing/>
        <w:outlineLvl w:val="0"/>
        <w:rPr>
          <w:rFonts w:ascii="Times New Roman Bold" w:hAnsi="Times New Roman Bold" w:cs="Tahoma"/>
          <w:smallCaps/>
        </w:rPr>
      </w:pPr>
      <w:proofErr w:type="gramStart"/>
      <w:r w:rsidRPr="00EB5A1F">
        <w:rPr>
          <w:rFonts w:ascii="Times New Roman" w:hAnsi="Times New Roman"/>
          <w:sz w:val="24"/>
          <w:szCs w:val="24"/>
        </w:rPr>
        <w:t>attend</w:t>
      </w:r>
      <w:proofErr w:type="gramEnd"/>
      <w:r w:rsidRPr="00EB5A1F">
        <w:rPr>
          <w:rFonts w:ascii="Times New Roman" w:hAnsi="Times New Roman"/>
          <w:sz w:val="24"/>
          <w:szCs w:val="24"/>
        </w:rPr>
        <w:t xml:space="preserve"> the next court  hearing.</w:t>
      </w:r>
    </w:p>
    <w:p w:rsidR="003F7FEB" w:rsidRPr="003F7975" w:rsidRDefault="003F7FEB" w:rsidP="00032408">
      <w:pPr>
        <w:pStyle w:val="ListParagraph"/>
        <w:ind w:left="567"/>
        <w:contextualSpacing/>
        <w:outlineLvl w:val="0"/>
        <w:rPr>
          <w:rFonts w:ascii="Times New Roman Bold" w:hAnsi="Times New Roman Bold"/>
          <w:smallCaps/>
          <w:sz w:val="24"/>
          <w:szCs w:val="24"/>
        </w:rPr>
      </w:pPr>
      <w:r w:rsidRPr="00EB5A1F">
        <w:rPr>
          <w:rFonts w:ascii="Times New Roman Bold" w:hAnsi="Times New Roman Bold"/>
          <w:b/>
          <w:smallCaps/>
          <w:color w:val="00B050"/>
          <w:sz w:val="24"/>
          <w:szCs w:val="24"/>
        </w:rPr>
        <w:t>(see special guardianships directions relating to redaction of sensitive/confidential material from report before disclosure to parties)</w:t>
      </w:r>
    </w:p>
    <w:p w:rsidR="003F7FEB" w:rsidRPr="003F7975" w:rsidRDefault="003F7FEB" w:rsidP="003F7975">
      <w:pPr>
        <w:ind w:left="0" w:firstLine="0"/>
        <w:contextualSpacing/>
        <w:outlineLvl w:val="0"/>
        <w:rPr>
          <w:rFonts w:ascii="Times New Roman Bold" w:hAnsi="Times New Roman Bold"/>
          <w:smallCaps/>
        </w:rPr>
      </w:pPr>
    </w:p>
    <w:p w:rsidR="003F7FEB" w:rsidRDefault="003F7FEB" w:rsidP="00032408">
      <w:pPr>
        <w:pStyle w:val="ListParagraph"/>
        <w:numPr>
          <w:ilvl w:val="0"/>
          <w:numId w:val="1"/>
        </w:numPr>
        <w:contextualSpacing/>
        <w:outlineLvl w:val="0"/>
        <w:rPr>
          <w:rFonts w:ascii="Times New Roman" w:hAnsi="Times New Roman"/>
          <w:sz w:val="24"/>
          <w:szCs w:val="24"/>
        </w:rPr>
      </w:pPr>
      <w:r w:rsidRPr="003E444C">
        <w:rPr>
          <w:rFonts w:ascii="Times New Roman" w:hAnsi="Times New Roman"/>
          <w:sz w:val="24"/>
          <w:szCs w:val="24"/>
        </w:rPr>
        <w:t xml:space="preserve">The </w:t>
      </w:r>
      <w:r w:rsidRPr="003E444C">
        <w:rPr>
          <w:rFonts w:ascii="Times New Roman" w:hAnsi="Times New Roman"/>
          <w:color w:val="FF0000"/>
          <w:sz w:val="24"/>
          <w:szCs w:val="24"/>
        </w:rPr>
        <w:t>[parents] / [family]</w:t>
      </w:r>
      <w:r>
        <w:rPr>
          <w:rFonts w:ascii="Times New Roman" w:hAnsi="Times New Roman"/>
          <w:sz w:val="24"/>
          <w:szCs w:val="24"/>
        </w:rPr>
        <w:t xml:space="preserve"> </w:t>
      </w:r>
      <w:r w:rsidRPr="003E444C">
        <w:rPr>
          <w:rFonts w:ascii="Times New Roman" w:hAnsi="Times New Roman"/>
          <w:sz w:val="24"/>
          <w:szCs w:val="24"/>
        </w:rPr>
        <w:t xml:space="preserve">having been given time to identify other persons to be assessed </w:t>
      </w:r>
      <w:r w:rsidRPr="003E444C">
        <w:rPr>
          <w:rFonts w:ascii="Times New Roman" w:hAnsi="Times New Roman"/>
          <w:color w:val="FF0000"/>
          <w:sz w:val="24"/>
          <w:szCs w:val="24"/>
        </w:rPr>
        <w:t>[and having failed to do so]</w:t>
      </w:r>
      <w:r w:rsidRPr="003E444C">
        <w:rPr>
          <w:rFonts w:ascii="Times New Roman" w:hAnsi="Times New Roman"/>
          <w:sz w:val="24"/>
          <w:szCs w:val="24"/>
        </w:rPr>
        <w:t xml:space="preserve"> no further viability assessments shall be undertaken </w:t>
      </w:r>
      <w:r w:rsidRPr="003E444C">
        <w:rPr>
          <w:rFonts w:ascii="Times New Roman" w:hAnsi="Times New Roman"/>
          <w:color w:val="FF0000"/>
          <w:sz w:val="24"/>
          <w:szCs w:val="24"/>
        </w:rPr>
        <w:t>[without court order]</w:t>
      </w:r>
      <w:r w:rsidRPr="003E444C">
        <w:rPr>
          <w:rFonts w:ascii="Times New Roman" w:hAnsi="Times New Roman"/>
          <w:sz w:val="24"/>
          <w:szCs w:val="24"/>
        </w:rPr>
        <w:t>.</w:t>
      </w:r>
    </w:p>
    <w:p w:rsidR="003F7975" w:rsidRPr="003F7975" w:rsidRDefault="003F7975" w:rsidP="003F7975">
      <w:pPr>
        <w:spacing w:before="0"/>
        <w:ind w:left="0" w:firstLine="0"/>
        <w:contextualSpacing/>
        <w:outlineLvl w:val="0"/>
      </w:pPr>
    </w:p>
    <w:p w:rsidR="003F7FEB" w:rsidRDefault="003F7FEB" w:rsidP="00032408">
      <w:pPr>
        <w:spacing w:before="0"/>
        <w:jc w:val="left"/>
      </w:pPr>
      <w:r w:rsidRPr="00DC6E04">
        <w:rPr>
          <w:b/>
        </w:rPr>
        <w:t>Parenting assessment</w:t>
      </w:r>
      <w:r>
        <w:rPr>
          <w:b/>
        </w:rPr>
        <w:t xml:space="preserve"> by local authority</w:t>
      </w:r>
    </w:p>
    <w:p w:rsidR="003F7FEB" w:rsidRDefault="003F7FEB" w:rsidP="00032408">
      <w:pPr>
        <w:pStyle w:val="ListParagraph"/>
        <w:numPr>
          <w:ilvl w:val="0"/>
          <w:numId w:val="1"/>
        </w:numPr>
        <w:rPr>
          <w:rFonts w:ascii="Times New Roman" w:hAnsi="Times New Roman"/>
          <w:sz w:val="24"/>
          <w:szCs w:val="24"/>
        </w:rPr>
      </w:pPr>
      <w:r w:rsidRPr="00161D1D">
        <w:rPr>
          <w:rFonts w:ascii="Times New Roman" w:hAnsi="Times New Roman"/>
          <w:sz w:val="24"/>
          <w:szCs w:val="24"/>
        </w:rPr>
        <w:t xml:space="preserve">The local authority </w:t>
      </w:r>
      <w:r>
        <w:rPr>
          <w:rFonts w:ascii="Times New Roman" w:hAnsi="Times New Roman"/>
          <w:sz w:val="24"/>
          <w:szCs w:val="24"/>
        </w:rPr>
        <w:t xml:space="preserve">must </w:t>
      </w:r>
      <w:r w:rsidRPr="00161D1D">
        <w:rPr>
          <w:rFonts w:ascii="Times New Roman" w:hAnsi="Times New Roman"/>
          <w:sz w:val="24"/>
          <w:szCs w:val="24"/>
        </w:rPr>
        <w:t xml:space="preserve">undertake a parenting assessment of </w:t>
      </w:r>
      <w:r w:rsidRPr="00C74393">
        <w:rPr>
          <w:rFonts w:ascii="Times New Roman" w:hAnsi="Times New Roman"/>
          <w:color w:val="FF0000"/>
          <w:sz w:val="24"/>
          <w:szCs w:val="24"/>
        </w:rPr>
        <w:t>[</w:t>
      </w:r>
      <w:r>
        <w:rPr>
          <w:rFonts w:ascii="Times New Roman" w:hAnsi="Times New Roman"/>
          <w:i/>
          <w:color w:val="FF0000"/>
          <w:sz w:val="24"/>
          <w:szCs w:val="24"/>
        </w:rPr>
        <w:t>name</w:t>
      </w:r>
      <w:r w:rsidRPr="00C74393">
        <w:rPr>
          <w:rFonts w:ascii="Times New Roman" w:hAnsi="Times New Roman"/>
          <w:color w:val="FF0000"/>
          <w:sz w:val="24"/>
          <w:szCs w:val="24"/>
        </w:rPr>
        <w:t>]</w:t>
      </w:r>
      <w:r w:rsidRPr="00161D1D">
        <w:rPr>
          <w:rFonts w:ascii="Times New Roman" w:hAnsi="Times New Roman"/>
          <w:sz w:val="24"/>
          <w:szCs w:val="24"/>
        </w:rPr>
        <w:t xml:space="preserve"> </w:t>
      </w:r>
      <w:r w:rsidRPr="00600A98">
        <w:rPr>
          <w:rFonts w:ascii="Times New Roman" w:hAnsi="Times New Roman"/>
          <w:color w:val="FF0000"/>
          <w:sz w:val="24"/>
          <w:szCs w:val="24"/>
        </w:rPr>
        <w:t>[as joint and as sole carers]</w:t>
      </w:r>
      <w:r w:rsidRPr="00161D1D">
        <w:rPr>
          <w:rFonts w:ascii="Times New Roman" w:hAnsi="Times New Roman"/>
          <w:sz w:val="24"/>
          <w:szCs w:val="24"/>
        </w:rPr>
        <w:t xml:space="preserve"> and </w:t>
      </w:r>
      <w:r>
        <w:rPr>
          <w:rFonts w:ascii="Times New Roman" w:hAnsi="Times New Roman"/>
          <w:sz w:val="24"/>
          <w:szCs w:val="24"/>
        </w:rPr>
        <w:t xml:space="preserve">must </w:t>
      </w:r>
      <w:r w:rsidRPr="00161D1D">
        <w:rPr>
          <w:rFonts w:ascii="Times New Roman" w:hAnsi="Times New Roman"/>
          <w:sz w:val="24"/>
          <w:szCs w:val="24"/>
        </w:rPr>
        <w:t xml:space="preserve">file the assessment report by no later than </w:t>
      </w:r>
      <w:r>
        <w:rPr>
          <w:rFonts w:ascii="Times New Roman" w:hAnsi="Times New Roman"/>
          <w:sz w:val="24"/>
          <w:szCs w:val="24"/>
        </w:rPr>
        <w:t>4.00pm</w:t>
      </w:r>
      <w:r w:rsidRPr="00B90A9E">
        <w:rPr>
          <w:rFonts w:ascii="Times New Roman" w:hAnsi="Times New Roman"/>
          <w:sz w:val="24"/>
          <w:szCs w:val="24"/>
        </w:rPr>
        <w:t xml:space="preserve"> </w:t>
      </w:r>
      <w:r w:rsidRPr="00161D1D">
        <w:rPr>
          <w:rFonts w:ascii="Times New Roman" w:hAnsi="Times New Roman"/>
          <w:sz w:val="24"/>
          <w:szCs w:val="24"/>
        </w:rPr>
        <w:t xml:space="preserve">on </w:t>
      </w:r>
      <w:r w:rsidRPr="00C74393">
        <w:rPr>
          <w:rFonts w:ascii="Times New Roman" w:hAnsi="Times New Roman"/>
          <w:color w:val="FF0000"/>
          <w:sz w:val="24"/>
          <w:szCs w:val="24"/>
        </w:rPr>
        <w:t>[</w:t>
      </w:r>
      <w:r>
        <w:rPr>
          <w:rFonts w:ascii="Times New Roman" w:hAnsi="Times New Roman"/>
          <w:i/>
          <w:color w:val="FF0000"/>
          <w:sz w:val="24"/>
          <w:szCs w:val="24"/>
        </w:rPr>
        <w:t>date</w:t>
      </w:r>
      <w:r w:rsidRPr="00C74393">
        <w:rPr>
          <w:rFonts w:ascii="Times New Roman" w:hAnsi="Times New Roman"/>
          <w:color w:val="FF0000"/>
          <w:sz w:val="24"/>
          <w:szCs w:val="24"/>
        </w:rPr>
        <w:t>]</w:t>
      </w:r>
      <w:r>
        <w:rPr>
          <w:rFonts w:ascii="Times New Roman" w:hAnsi="Times New Roman"/>
          <w:sz w:val="24"/>
          <w:szCs w:val="24"/>
        </w:rPr>
        <w:t>.</w:t>
      </w:r>
    </w:p>
    <w:p w:rsidR="003F7975" w:rsidRPr="003F7975" w:rsidRDefault="003F7975" w:rsidP="003F7975">
      <w:pPr>
        <w:spacing w:before="0"/>
        <w:ind w:left="0" w:firstLine="0"/>
      </w:pPr>
    </w:p>
    <w:p w:rsidR="003F7FEB" w:rsidRPr="00161D1D" w:rsidRDefault="003F7FEB" w:rsidP="00032408">
      <w:pPr>
        <w:numPr>
          <w:ilvl w:val="0"/>
          <w:numId w:val="1"/>
        </w:numPr>
        <w:spacing w:before="0"/>
        <w:jc w:val="left"/>
      </w:pPr>
      <w:r w:rsidRPr="00161D1D">
        <w:t xml:space="preserve">In the event that the parents have any cognitive or physical difficulties, the assessment </w:t>
      </w:r>
      <w:r>
        <w:t xml:space="preserve">must </w:t>
      </w:r>
      <w:r w:rsidRPr="00161D1D">
        <w:t>address:</w:t>
      </w:r>
    </w:p>
    <w:p w:rsidR="003F7FEB" w:rsidRDefault="003F7FEB" w:rsidP="00032408">
      <w:pPr>
        <w:numPr>
          <w:ilvl w:val="1"/>
          <w:numId w:val="11"/>
        </w:numPr>
        <w:spacing w:before="0"/>
        <w:jc w:val="left"/>
      </w:pPr>
      <w:r>
        <w:t>whether, and if so how, such difficulties impact on their ability to parent;</w:t>
      </w:r>
    </w:p>
    <w:p w:rsidR="003F7FEB" w:rsidRDefault="003F7FEB" w:rsidP="00032408">
      <w:pPr>
        <w:numPr>
          <w:ilvl w:val="1"/>
          <w:numId w:val="11"/>
        </w:numPr>
        <w:spacing w:before="0"/>
        <w:jc w:val="left"/>
      </w:pPr>
      <w:r>
        <w:t>what steps have been taken by the local authority to ensure that the parent</w:t>
      </w:r>
      <w:r w:rsidRPr="00600A98">
        <w:rPr>
          <w:color w:val="FF0000"/>
        </w:rPr>
        <w:t xml:space="preserve">[s] </w:t>
      </w:r>
      <w:r>
        <w:t>understand</w:t>
      </w:r>
      <w:r w:rsidRPr="00600A98">
        <w:rPr>
          <w:color w:val="FF0000"/>
        </w:rPr>
        <w:t xml:space="preserve">[s] </w:t>
      </w:r>
      <w:r>
        <w:t xml:space="preserve"> and </w:t>
      </w:r>
      <w:r w:rsidRPr="0085230B">
        <w:rPr>
          <w:color w:val="FF0000"/>
        </w:rPr>
        <w:t xml:space="preserve">[is] / [are] </w:t>
      </w:r>
      <w:r>
        <w:t>able to engage in the assessment;</w:t>
      </w:r>
    </w:p>
    <w:p w:rsidR="003F7FEB" w:rsidRDefault="003F7FEB" w:rsidP="00032408">
      <w:pPr>
        <w:numPr>
          <w:ilvl w:val="1"/>
          <w:numId w:val="11"/>
        </w:numPr>
        <w:spacing w:before="0"/>
        <w:jc w:val="left"/>
      </w:pPr>
      <w:r>
        <w:lastRenderedPageBreak/>
        <w:t>what support has been given, and is proposed, to enable the parent</w:t>
      </w:r>
      <w:r w:rsidRPr="00600A98">
        <w:rPr>
          <w:color w:val="FF0000"/>
        </w:rPr>
        <w:t xml:space="preserve">[s] </w:t>
      </w:r>
      <w:r>
        <w:t xml:space="preserve">to meet the needs of the </w:t>
      </w:r>
      <w:r w:rsidRPr="00161D1D">
        <w:t>child</w:t>
      </w:r>
      <w:r w:rsidRPr="00066C17">
        <w:rPr>
          <w:color w:val="FF0000"/>
        </w:rPr>
        <w:t>[</w:t>
      </w:r>
      <w:proofErr w:type="spellStart"/>
      <w:r w:rsidRPr="00066C17">
        <w:rPr>
          <w:color w:val="FF0000"/>
        </w:rPr>
        <w:t>ren</w:t>
      </w:r>
      <w:proofErr w:type="spellEnd"/>
      <w:r w:rsidRPr="00066C17">
        <w:rPr>
          <w:color w:val="FF0000"/>
        </w:rPr>
        <w:t>]</w:t>
      </w:r>
      <w:r>
        <w:t>;</w:t>
      </w:r>
    </w:p>
    <w:p w:rsidR="003F7FEB" w:rsidRDefault="003F7FEB" w:rsidP="00032408">
      <w:pPr>
        <w:numPr>
          <w:ilvl w:val="1"/>
          <w:numId w:val="11"/>
        </w:numPr>
        <w:spacing w:before="0"/>
        <w:jc w:val="left"/>
      </w:pPr>
      <w:proofErr w:type="gramStart"/>
      <w:r>
        <w:t>active</w:t>
      </w:r>
      <w:proofErr w:type="gramEnd"/>
      <w:r>
        <w:t xml:space="preserve"> consideration of the parents’ capacity to change.</w:t>
      </w:r>
    </w:p>
    <w:p w:rsidR="003F7975" w:rsidRDefault="003F7975" w:rsidP="003F7975">
      <w:pPr>
        <w:spacing w:before="0"/>
        <w:jc w:val="left"/>
      </w:pPr>
    </w:p>
    <w:p w:rsidR="003F7FEB" w:rsidRDefault="003F7FEB" w:rsidP="00032408">
      <w:pPr>
        <w:spacing w:before="0"/>
        <w:jc w:val="left"/>
        <w:rPr>
          <w:b/>
        </w:rPr>
      </w:pPr>
      <w:r>
        <w:rPr>
          <w:b/>
        </w:rPr>
        <w:t>Final evidence</w:t>
      </w:r>
    </w:p>
    <w:p w:rsidR="003F7FEB" w:rsidRDefault="003F7FEB" w:rsidP="00032408">
      <w:pPr>
        <w:pStyle w:val="ListParagraph"/>
        <w:numPr>
          <w:ilvl w:val="0"/>
          <w:numId w:val="1"/>
        </w:numPr>
        <w:rPr>
          <w:rFonts w:ascii="Times New Roman" w:hAnsi="Times New Roman"/>
          <w:sz w:val="24"/>
          <w:szCs w:val="24"/>
        </w:rPr>
      </w:pPr>
      <w:r w:rsidRPr="00161D1D">
        <w:rPr>
          <w:rFonts w:ascii="Times New Roman" w:hAnsi="Times New Roman"/>
          <w:sz w:val="24"/>
          <w:szCs w:val="24"/>
        </w:rPr>
        <w:t xml:space="preserve">The local authority must by </w:t>
      </w:r>
      <w:r>
        <w:rPr>
          <w:rFonts w:ascii="Times New Roman" w:hAnsi="Times New Roman"/>
          <w:sz w:val="24"/>
          <w:szCs w:val="24"/>
        </w:rPr>
        <w:t>4.00pm</w:t>
      </w:r>
      <w:r w:rsidRPr="00B90A9E">
        <w:rPr>
          <w:rFonts w:ascii="Times New Roman" w:hAnsi="Times New Roman"/>
          <w:sz w:val="24"/>
          <w:szCs w:val="24"/>
        </w:rPr>
        <w:t xml:space="preserve"> </w:t>
      </w:r>
      <w:r w:rsidRPr="00161D1D">
        <w:rPr>
          <w:rFonts w:ascii="Times New Roman" w:hAnsi="Times New Roman"/>
          <w:sz w:val="24"/>
          <w:szCs w:val="24"/>
        </w:rPr>
        <w:t xml:space="preserve">on </w:t>
      </w:r>
      <w:r w:rsidRPr="00C74393">
        <w:rPr>
          <w:rFonts w:ascii="Times New Roman" w:hAnsi="Times New Roman"/>
          <w:color w:val="FF0000"/>
          <w:sz w:val="24"/>
          <w:szCs w:val="24"/>
        </w:rPr>
        <w:t>[</w:t>
      </w:r>
      <w:r>
        <w:rPr>
          <w:rFonts w:ascii="Times New Roman" w:hAnsi="Times New Roman"/>
          <w:i/>
          <w:color w:val="FF0000"/>
          <w:sz w:val="24"/>
          <w:szCs w:val="24"/>
        </w:rPr>
        <w:t>date</w:t>
      </w:r>
      <w:r w:rsidRPr="00C74393">
        <w:rPr>
          <w:rFonts w:ascii="Times New Roman" w:hAnsi="Times New Roman"/>
          <w:color w:val="FF0000"/>
          <w:sz w:val="24"/>
          <w:szCs w:val="24"/>
        </w:rPr>
        <w:t>]</w:t>
      </w:r>
      <w:r>
        <w:rPr>
          <w:rFonts w:ascii="Times New Roman" w:hAnsi="Times New Roman"/>
          <w:sz w:val="24"/>
          <w:szCs w:val="24"/>
        </w:rPr>
        <w:t xml:space="preserve"> </w:t>
      </w:r>
      <w:r w:rsidRPr="00161D1D">
        <w:rPr>
          <w:rFonts w:ascii="Times New Roman" w:hAnsi="Times New Roman"/>
          <w:sz w:val="24"/>
          <w:szCs w:val="24"/>
        </w:rPr>
        <w:t>send their final evidence and care plans to the court and to the other parties.</w:t>
      </w:r>
    </w:p>
    <w:p w:rsidR="003F7975" w:rsidRPr="003F7975" w:rsidRDefault="003F7975" w:rsidP="003F7975">
      <w:pPr>
        <w:spacing w:before="0"/>
        <w:ind w:left="0" w:firstLine="0"/>
      </w:pPr>
    </w:p>
    <w:p w:rsidR="003F7FEB" w:rsidRDefault="003F7FEB" w:rsidP="00032408">
      <w:pPr>
        <w:pStyle w:val="ListParagraph"/>
        <w:numPr>
          <w:ilvl w:val="0"/>
          <w:numId w:val="1"/>
        </w:numPr>
        <w:rPr>
          <w:rFonts w:ascii="Times New Roman" w:hAnsi="Times New Roman"/>
          <w:sz w:val="24"/>
          <w:szCs w:val="24"/>
        </w:rPr>
      </w:pPr>
      <w:r w:rsidRPr="00161D1D">
        <w:rPr>
          <w:rFonts w:ascii="Times New Roman" w:hAnsi="Times New Roman"/>
          <w:sz w:val="24"/>
          <w:szCs w:val="24"/>
        </w:rPr>
        <w:t>The parent</w:t>
      </w:r>
      <w:r w:rsidRPr="003E1EEF">
        <w:rPr>
          <w:rFonts w:ascii="Times New Roman" w:hAnsi="Times New Roman"/>
          <w:color w:val="FF0000"/>
          <w:sz w:val="24"/>
          <w:szCs w:val="24"/>
        </w:rPr>
        <w:t xml:space="preserve">[s] </w:t>
      </w:r>
      <w:r w:rsidRPr="00161D1D">
        <w:rPr>
          <w:rFonts w:ascii="Times New Roman" w:hAnsi="Times New Roman"/>
          <w:sz w:val="24"/>
          <w:szCs w:val="24"/>
        </w:rPr>
        <w:t xml:space="preserve">and the </w:t>
      </w:r>
      <w:r>
        <w:rPr>
          <w:rFonts w:ascii="Times New Roman" w:hAnsi="Times New Roman"/>
          <w:sz w:val="24"/>
          <w:szCs w:val="24"/>
        </w:rPr>
        <w:t>child</w:t>
      </w:r>
      <w:r w:rsidR="008C0CD5">
        <w:rPr>
          <w:rFonts w:ascii="Times New Roman" w:hAnsi="Times New Roman"/>
          <w:sz w:val="24"/>
          <w:szCs w:val="24"/>
        </w:rPr>
        <w:t xml:space="preserve">ren’s </w:t>
      </w:r>
      <w:r w:rsidRPr="00161D1D">
        <w:rPr>
          <w:rFonts w:ascii="Times New Roman" w:hAnsi="Times New Roman"/>
          <w:sz w:val="24"/>
          <w:szCs w:val="24"/>
        </w:rPr>
        <w:t xml:space="preserve">guardian must by </w:t>
      </w:r>
      <w:r>
        <w:rPr>
          <w:rFonts w:ascii="Times New Roman" w:hAnsi="Times New Roman"/>
          <w:sz w:val="24"/>
          <w:szCs w:val="24"/>
        </w:rPr>
        <w:t>4.00pm</w:t>
      </w:r>
      <w:r w:rsidRPr="00B90A9E">
        <w:rPr>
          <w:rFonts w:ascii="Times New Roman" w:hAnsi="Times New Roman"/>
          <w:sz w:val="24"/>
          <w:szCs w:val="24"/>
        </w:rPr>
        <w:t xml:space="preserve"> </w:t>
      </w:r>
      <w:r w:rsidRPr="00161D1D">
        <w:rPr>
          <w:rFonts w:ascii="Times New Roman" w:hAnsi="Times New Roman"/>
          <w:sz w:val="24"/>
          <w:szCs w:val="24"/>
        </w:rPr>
        <w:t xml:space="preserve">on </w:t>
      </w:r>
      <w:r w:rsidRPr="00C74393">
        <w:rPr>
          <w:rFonts w:ascii="Times New Roman" w:hAnsi="Times New Roman"/>
          <w:color w:val="FF0000"/>
          <w:sz w:val="24"/>
          <w:szCs w:val="24"/>
        </w:rPr>
        <w:t>[</w:t>
      </w:r>
      <w:r>
        <w:rPr>
          <w:rFonts w:ascii="Times New Roman" w:hAnsi="Times New Roman"/>
          <w:i/>
          <w:color w:val="FF0000"/>
          <w:sz w:val="24"/>
          <w:szCs w:val="24"/>
        </w:rPr>
        <w:t>date</w:t>
      </w:r>
      <w:r w:rsidRPr="00C74393">
        <w:rPr>
          <w:rFonts w:ascii="Times New Roman" w:hAnsi="Times New Roman"/>
          <w:color w:val="FF0000"/>
          <w:sz w:val="24"/>
          <w:szCs w:val="24"/>
        </w:rPr>
        <w:t>]</w:t>
      </w:r>
      <w:r>
        <w:rPr>
          <w:rFonts w:ascii="Times New Roman" w:hAnsi="Times New Roman"/>
          <w:sz w:val="24"/>
          <w:szCs w:val="24"/>
        </w:rPr>
        <w:t xml:space="preserve"> </w:t>
      </w:r>
      <w:r w:rsidRPr="00161D1D">
        <w:rPr>
          <w:rFonts w:ascii="Times New Roman" w:hAnsi="Times New Roman"/>
          <w:sz w:val="24"/>
          <w:szCs w:val="24"/>
        </w:rPr>
        <w:t>send their position statements to the court and to the other parties.</w:t>
      </w:r>
    </w:p>
    <w:p w:rsidR="003F7975" w:rsidRPr="003F7975" w:rsidRDefault="003F7975" w:rsidP="003F7975">
      <w:pPr>
        <w:spacing w:before="0"/>
        <w:ind w:left="0" w:firstLine="0"/>
      </w:pPr>
    </w:p>
    <w:p w:rsidR="003F7FEB" w:rsidRDefault="003F7FEB" w:rsidP="00032408">
      <w:pPr>
        <w:pStyle w:val="ListParagraph"/>
        <w:numPr>
          <w:ilvl w:val="0"/>
          <w:numId w:val="1"/>
        </w:numPr>
        <w:rPr>
          <w:rFonts w:ascii="Times New Roman" w:hAnsi="Times New Roman"/>
          <w:sz w:val="24"/>
          <w:szCs w:val="24"/>
        </w:rPr>
      </w:pPr>
      <w:r w:rsidRPr="00161D1D">
        <w:rPr>
          <w:rFonts w:ascii="Times New Roman" w:hAnsi="Times New Roman"/>
          <w:sz w:val="24"/>
          <w:szCs w:val="24"/>
        </w:rPr>
        <w:t>The parent</w:t>
      </w:r>
      <w:r w:rsidRPr="003E1EEF">
        <w:rPr>
          <w:rFonts w:ascii="Times New Roman" w:hAnsi="Times New Roman"/>
          <w:color w:val="FF0000"/>
          <w:sz w:val="24"/>
          <w:szCs w:val="24"/>
        </w:rPr>
        <w:t xml:space="preserve">[s] </w:t>
      </w:r>
      <w:r w:rsidRPr="00161D1D">
        <w:rPr>
          <w:rFonts w:ascii="Times New Roman" w:hAnsi="Times New Roman"/>
          <w:sz w:val="24"/>
          <w:szCs w:val="24"/>
        </w:rPr>
        <w:t xml:space="preserve">must by </w:t>
      </w:r>
      <w:r>
        <w:rPr>
          <w:rFonts w:ascii="Times New Roman" w:hAnsi="Times New Roman"/>
          <w:sz w:val="24"/>
          <w:szCs w:val="24"/>
        </w:rPr>
        <w:t>4.00pm</w:t>
      </w:r>
      <w:r w:rsidRPr="00B90A9E">
        <w:rPr>
          <w:rFonts w:ascii="Times New Roman" w:hAnsi="Times New Roman"/>
          <w:sz w:val="24"/>
          <w:szCs w:val="24"/>
        </w:rPr>
        <w:t xml:space="preserve"> </w:t>
      </w:r>
      <w:r w:rsidRPr="00161D1D">
        <w:rPr>
          <w:rFonts w:ascii="Times New Roman" w:hAnsi="Times New Roman"/>
          <w:sz w:val="24"/>
          <w:szCs w:val="24"/>
        </w:rPr>
        <w:t xml:space="preserve">on </w:t>
      </w:r>
      <w:r w:rsidRPr="00C74393">
        <w:rPr>
          <w:rFonts w:ascii="Times New Roman" w:hAnsi="Times New Roman"/>
          <w:color w:val="FF0000"/>
          <w:sz w:val="24"/>
          <w:szCs w:val="24"/>
        </w:rPr>
        <w:t>[</w:t>
      </w:r>
      <w:r>
        <w:rPr>
          <w:rFonts w:ascii="Times New Roman" w:hAnsi="Times New Roman"/>
          <w:i/>
          <w:color w:val="FF0000"/>
          <w:sz w:val="24"/>
          <w:szCs w:val="24"/>
        </w:rPr>
        <w:t>date</w:t>
      </w:r>
      <w:r w:rsidRPr="00C74393">
        <w:rPr>
          <w:rFonts w:ascii="Times New Roman" w:hAnsi="Times New Roman"/>
          <w:color w:val="FF0000"/>
          <w:sz w:val="24"/>
          <w:szCs w:val="24"/>
        </w:rPr>
        <w:t>]</w:t>
      </w:r>
      <w:r>
        <w:rPr>
          <w:rFonts w:ascii="Times New Roman" w:hAnsi="Times New Roman"/>
          <w:sz w:val="24"/>
          <w:szCs w:val="24"/>
        </w:rPr>
        <w:t xml:space="preserve"> </w:t>
      </w:r>
      <w:r w:rsidRPr="00161D1D">
        <w:rPr>
          <w:rFonts w:ascii="Times New Roman" w:hAnsi="Times New Roman"/>
          <w:sz w:val="24"/>
          <w:szCs w:val="24"/>
        </w:rPr>
        <w:t>send their final statements of evidence to the court and to the other parties.</w:t>
      </w:r>
    </w:p>
    <w:p w:rsidR="003F7975" w:rsidRPr="003F7975" w:rsidRDefault="003F7975" w:rsidP="003F7975">
      <w:pPr>
        <w:pStyle w:val="ListParagraph"/>
        <w:ind w:left="0"/>
        <w:rPr>
          <w:rFonts w:ascii="Times New Roman" w:hAnsi="Times New Roman"/>
          <w:sz w:val="24"/>
          <w:szCs w:val="24"/>
        </w:rPr>
      </w:pPr>
    </w:p>
    <w:p w:rsidR="003F7FEB" w:rsidRDefault="003F7FEB" w:rsidP="00032408">
      <w:pPr>
        <w:pStyle w:val="ListParagraph"/>
        <w:numPr>
          <w:ilvl w:val="0"/>
          <w:numId w:val="1"/>
        </w:numPr>
        <w:rPr>
          <w:rFonts w:ascii="Times New Roman" w:hAnsi="Times New Roman"/>
          <w:sz w:val="24"/>
          <w:szCs w:val="24"/>
        </w:rPr>
      </w:pPr>
      <w:r w:rsidRPr="00161D1D">
        <w:rPr>
          <w:rFonts w:ascii="Times New Roman" w:hAnsi="Times New Roman"/>
          <w:sz w:val="24"/>
          <w:szCs w:val="24"/>
        </w:rPr>
        <w:t xml:space="preserve">The </w:t>
      </w:r>
      <w:r>
        <w:rPr>
          <w:rFonts w:ascii="Times New Roman" w:hAnsi="Times New Roman"/>
          <w:sz w:val="24"/>
          <w:szCs w:val="24"/>
        </w:rPr>
        <w:t xml:space="preserve">children’s </w:t>
      </w:r>
      <w:r w:rsidRPr="00161D1D">
        <w:rPr>
          <w:rFonts w:ascii="Times New Roman" w:hAnsi="Times New Roman"/>
          <w:sz w:val="24"/>
          <w:szCs w:val="24"/>
        </w:rPr>
        <w:t xml:space="preserve">guardian must by </w:t>
      </w:r>
      <w:r>
        <w:rPr>
          <w:rFonts w:ascii="Times New Roman" w:hAnsi="Times New Roman"/>
          <w:sz w:val="24"/>
          <w:szCs w:val="24"/>
        </w:rPr>
        <w:t>4.00pm</w:t>
      </w:r>
      <w:r w:rsidRPr="00B90A9E">
        <w:rPr>
          <w:rFonts w:ascii="Times New Roman" w:hAnsi="Times New Roman"/>
          <w:sz w:val="24"/>
          <w:szCs w:val="24"/>
        </w:rPr>
        <w:t xml:space="preserve"> </w:t>
      </w:r>
      <w:r w:rsidRPr="00161D1D">
        <w:rPr>
          <w:rFonts w:ascii="Times New Roman" w:hAnsi="Times New Roman"/>
          <w:sz w:val="24"/>
          <w:szCs w:val="24"/>
        </w:rPr>
        <w:t xml:space="preserve">on </w:t>
      </w:r>
      <w:r w:rsidRPr="00C74393">
        <w:rPr>
          <w:rFonts w:ascii="Times New Roman" w:hAnsi="Times New Roman"/>
          <w:color w:val="FF0000"/>
          <w:sz w:val="24"/>
          <w:szCs w:val="24"/>
        </w:rPr>
        <w:t>[</w:t>
      </w:r>
      <w:r>
        <w:rPr>
          <w:rFonts w:ascii="Times New Roman" w:hAnsi="Times New Roman"/>
          <w:i/>
          <w:color w:val="FF0000"/>
          <w:sz w:val="24"/>
          <w:szCs w:val="24"/>
        </w:rPr>
        <w:t>date</w:t>
      </w:r>
      <w:r w:rsidRPr="00C74393">
        <w:rPr>
          <w:rFonts w:ascii="Times New Roman" w:hAnsi="Times New Roman"/>
          <w:color w:val="FF0000"/>
          <w:sz w:val="24"/>
          <w:szCs w:val="24"/>
        </w:rPr>
        <w:t>]</w:t>
      </w:r>
      <w:r>
        <w:rPr>
          <w:rFonts w:ascii="Times New Roman" w:hAnsi="Times New Roman"/>
          <w:sz w:val="24"/>
          <w:szCs w:val="24"/>
        </w:rPr>
        <w:t xml:space="preserve"> </w:t>
      </w:r>
      <w:r w:rsidRPr="00161D1D">
        <w:rPr>
          <w:rFonts w:ascii="Times New Roman" w:hAnsi="Times New Roman"/>
          <w:sz w:val="24"/>
          <w:szCs w:val="24"/>
        </w:rPr>
        <w:t xml:space="preserve">send a final case analysis to the </w:t>
      </w:r>
      <w:r w:rsidR="003F7975">
        <w:rPr>
          <w:rFonts w:ascii="Times New Roman" w:hAnsi="Times New Roman"/>
          <w:sz w:val="24"/>
          <w:szCs w:val="24"/>
        </w:rPr>
        <w:t>court and to the other parties.</w:t>
      </w:r>
    </w:p>
    <w:p w:rsidR="003F7975" w:rsidRPr="003F7975" w:rsidRDefault="003F7975" w:rsidP="003F7975">
      <w:pPr>
        <w:pStyle w:val="ListParagraph"/>
        <w:ind w:left="0"/>
        <w:rPr>
          <w:rFonts w:ascii="Times New Roman" w:hAnsi="Times New Roman"/>
          <w:sz w:val="24"/>
          <w:szCs w:val="24"/>
        </w:rPr>
      </w:pPr>
    </w:p>
    <w:p w:rsidR="009E0F5B" w:rsidRPr="007E0716" w:rsidRDefault="009E0F5B" w:rsidP="00032408">
      <w:pPr>
        <w:spacing w:before="0"/>
        <w:jc w:val="left"/>
        <w:rPr>
          <w:b/>
        </w:rPr>
      </w:pPr>
      <w:r w:rsidRPr="007E0716">
        <w:rPr>
          <w:b/>
        </w:rPr>
        <w:t>Advocates</w:t>
      </w:r>
      <w:r>
        <w:rPr>
          <w:b/>
        </w:rPr>
        <w:t>’</w:t>
      </w:r>
      <w:r w:rsidRPr="007E0716">
        <w:rPr>
          <w:b/>
        </w:rPr>
        <w:t xml:space="preserve"> meetings</w:t>
      </w:r>
    </w:p>
    <w:p w:rsidR="009E0F5B" w:rsidRDefault="009E0F5B" w:rsidP="00032408">
      <w:pPr>
        <w:pStyle w:val="ListParagraph"/>
        <w:numPr>
          <w:ilvl w:val="0"/>
          <w:numId w:val="1"/>
        </w:numPr>
        <w:rPr>
          <w:rFonts w:ascii="Times New Roman" w:hAnsi="Times New Roman"/>
          <w:sz w:val="24"/>
          <w:szCs w:val="24"/>
        </w:rPr>
      </w:pPr>
      <w:bookmarkStart w:id="4" w:name="_Ref512258371"/>
      <w:r w:rsidRPr="00161D1D">
        <w:rPr>
          <w:rFonts w:ascii="Times New Roman" w:hAnsi="Times New Roman"/>
          <w:sz w:val="24"/>
          <w:szCs w:val="24"/>
        </w:rPr>
        <w:t xml:space="preserve">The </w:t>
      </w:r>
      <w:proofErr w:type="gramStart"/>
      <w:r w:rsidRPr="00161D1D">
        <w:rPr>
          <w:rFonts w:ascii="Times New Roman" w:hAnsi="Times New Roman"/>
          <w:sz w:val="24"/>
          <w:szCs w:val="24"/>
        </w:rPr>
        <w:t>child</w:t>
      </w:r>
      <w:r w:rsidRPr="00066C17">
        <w:rPr>
          <w:rFonts w:ascii="Times New Roman" w:hAnsi="Times New Roman"/>
          <w:color w:val="FF0000"/>
          <w:sz w:val="24"/>
          <w:szCs w:val="24"/>
        </w:rPr>
        <w:t>[</w:t>
      </w:r>
      <w:proofErr w:type="spellStart"/>
      <w:proofErr w:type="gramEnd"/>
      <w:r w:rsidRPr="00066C17">
        <w:rPr>
          <w:rFonts w:ascii="Times New Roman" w:hAnsi="Times New Roman"/>
          <w:color w:val="FF0000"/>
          <w:sz w:val="24"/>
          <w:szCs w:val="24"/>
        </w:rPr>
        <w:t>ren</w:t>
      </w:r>
      <w:proofErr w:type="spellEnd"/>
      <w:r w:rsidRPr="00066C17">
        <w:rPr>
          <w:rFonts w:ascii="Times New Roman" w:hAnsi="Times New Roman"/>
          <w:color w:val="FF0000"/>
          <w:sz w:val="24"/>
          <w:szCs w:val="24"/>
        </w:rPr>
        <w:t>]</w:t>
      </w:r>
      <w:r w:rsidRPr="00161D1D">
        <w:rPr>
          <w:rFonts w:ascii="Times New Roman" w:hAnsi="Times New Roman"/>
          <w:sz w:val="24"/>
          <w:szCs w:val="24"/>
        </w:rPr>
        <w:t xml:space="preserve">’s solicitor </w:t>
      </w:r>
      <w:r>
        <w:rPr>
          <w:rFonts w:ascii="Times New Roman" w:hAnsi="Times New Roman"/>
          <w:sz w:val="24"/>
          <w:szCs w:val="24"/>
        </w:rPr>
        <w:t xml:space="preserve">must </w:t>
      </w:r>
      <w:r w:rsidRPr="00161D1D">
        <w:rPr>
          <w:rFonts w:ascii="Times New Roman" w:hAnsi="Times New Roman"/>
          <w:sz w:val="24"/>
          <w:szCs w:val="24"/>
        </w:rPr>
        <w:t>arrange an advocates’ meeting for no later than 2 working days before each hearing.  Each advocates’ meeting shall be attended by the advocates who will appear at the hearing to which the advocates’ meeting relates</w:t>
      </w:r>
      <w:r>
        <w:rPr>
          <w:rFonts w:ascii="Times New Roman" w:hAnsi="Times New Roman"/>
          <w:sz w:val="24"/>
          <w:szCs w:val="24"/>
        </w:rPr>
        <w:t xml:space="preserve"> </w:t>
      </w:r>
      <w:r w:rsidRPr="0042740C">
        <w:rPr>
          <w:rFonts w:ascii="Times New Roman" w:hAnsi="Times New Roman"/>
          <w:sz w:val="24"/>
          <w:szCs w:val="24"/>
        </w:rPr>
        <w:t>or any subsequent fact-finding or final hearing if different</w:t>
      </w:r>
      <w:r w:rsidRPr="00161D1D">
        <w:rPr>
          <w:rFonts w:ascii="Times New Roman" w:hAnsi="Times New Roman"/>
          <w:sz w:val="24"/>
          <w:szCs w:val="24"/>
        </w:rPr>
        <w:t>.</w:t>
      </w:r>
      <w:bookmarkEnd w:id="4"/>
    </w:p>
    <w:p w:rsidR="003F7975" w:rsidRPr="003F7975" w:rsidRDefault="003F7975" w:rsidP="003F7975">
      <w:pPr>
        <w:spacing w:before="0"/>
        <w:ind w:left="0" w:firstLine="0"/>
      </w:pPr>
    </w:p>
    <w:p w:rsidR="009E0F5B" w:rsidRDefault="009E0F5B" w:rsidP="00032408">
      <w:pPr>
        <w:numPr>
          <w:ilvl w:val="0"/>
          <w:numId w:val="1"/>
        </w:numPr>
        <w:spacing w:before="0"/>
        <w:jc w:val="left"/>
      </w:pPr>
      <w:r>
        <w:t xml:space="preserve">The agenda for the advocates’ meeting on </w:t>
      </w:r>
      <w:r w:rsidRPr="00C74393">
        <w:rPr>
          <w:color w:val="FF0000"/>
        </w:rPr>
        <w:t>[</w:t>
      </w:r>
      <w:r>
        <w:rPr>
          <w:i/>
          <w:color w:val="FF0000"/>
        </w:rPr>
        <w:t>date</w:t>
      </w:r>
      <w:r w:rsidRPr="00C74393">
        <w:rPr>
          <w:color w:val="FF0000"/>
        </w:rPr>
        <w:t>]</w:t>
      </w:r>
      <w:r>
        <w:t xml:space="preserve"> must include:</w:t>
      </w:r>
    </w:p>
    <w:p w:rsidR="009E0F5B" w:rsidRDefault="009E0F5B" w:rsidP="00032408">
      <w:pPr>
        <w:numPr>
          <w:ilvl w:val="1"/>
          <w:numId w:val="12"/>
        </w:numPr>
        <w:spacing w:before="0"/>
        <w:jc w:val="left"/>
      </w:pPr>
      <w:r w:rsidRPr="00BB14D0">
        <w:t>agreement of a threshold document setting out any remaining issues for the court to decide;</w:t>
      </w:r>
    </w:p>
    <w:p w:rsidR="009E0F5B" w:rsidRDefault="009E0F5B" w:rsidP="00032408">
      <w:pPr>
        <w:numPr>
          <w:ilvl w:val="1"/>
          <w:numId w:val="12"/>
        </w:numPr>
        <w:spacing w:before="0"/>
        <w:jc w:val="left"/>
      </w:pPr>
      <w:proofErr w:type="gramStart"/>
      <w:r w:rsidRPr="00BB14D0">
        <w:t>an</w:t>
      </w:r>
      <w:proofErr w:type="gramEnd"/>
      <w:r w:rsidRPr="00BB14D0">
        <w:t xml:space="preserve"> agreed template for the hearing on </w:t>
      </w:r>
      <w:r w:rsidRPr="00C74393">
        <w:rPr>
          <w:color w:val="FF0000"/>
        </w:rPr>
        <w:t>[</w:t>
      </w:r>
      <w:r>
        <w:rPr>
          <w:i/>
          <w:color w:val="FF0000"/>
        </w:rPr>
        <w:t>date</w:t>
      </w:r>
      <w:r w:rsidRPr="00C74393">
        <w:rPr>
          <w:color w:val="FF0000"/>
        </w:rPr>
        <w:t>]</w:t>
      </w:r>
      <w:r w:rsidRPr="00BB14D0">
        <w:t>.</w:t>
      </w:r>
    </w:p>
    <w:p w:rsidR="003F7975" w:rsidRPr="00BB14D0" w:rsidRDefault="003F7975" w:rsidP="003F7975">
      <w:pPr>
        <w:spacing w:before="0"/>
        <w:jc w:val="left"/>
      </w:pPr>
    </w:p>
    <w:p w:rsidR="003F7FEB" w:rsidRPr="005C2615" w:rsidRDefault="003F7FEB" w:rsidP="00032408">
      <w:pPr>
        <w:spacing w:before="0"/>
        <w:jc w:val="left"/>
        <w:rPr>
          <w:b/>
        </w:rPr>
      </w:pPr>
      <w:r w:rsidRPr="005C2615">
        <w:rPr>
          <w:b/>
        </w:rPr>
        <w:t>Issue resolution/early final hearing</w:t>
      </w:r>
    </w:p>
    <w:p w:rsidR="003F7FEB" w:rsidRPr="00161D1D" w:rsidRDefault="003F7FEB" w:rsidP="00032408">
      <w:pPr>
        <w:pStyle w:val="ListParagraph"/>
        <w:numPr>
          <w:ilvl w:val="0"/>
          <w:numId w:val="1"/>
        </w:numPr>
        <w:rPr>
          <w:rFonts w:ascii="Times New Roman" w:hAnsi="Times New Roman"/>
          <w:sz w:val="24"/>
          <w:szCs w:val="24"/>
        </w:rPr>
      </w:pPr>
      <w:r w:rsidRPr="00161D1D">
        <w:rPr>
          <w:rFonts w:ascii="Times New Roman" w:hAnsi="Times New Roman"/>
          <w:sz w:val="24"/>
          <w:szCs w:val="24"/>
        </w:rPr>
        <w:t xml:space="preserve">There will be an </w:t>
      </w:r>
      <w:r w:rsidRPr="003E1EEF">
        <w:rPr>
          <w:rFonts w:ascii="Times New Roman" w:hAnsi="Times New Roman"/>
          <w:color w:val="FF0000"/>
          <w:sz w:val="24"/>
          <w:szCs w:val="24"/>
        </w:rPr>
        <w:t>[issue</w:t>
      </w:r>
      <w:r>
        <w:rPr>
          <w:rFonts w:ascii="Times New Roman" w:hAnsi="Times New Roman"/>
          <w:color w:val="FF0000"/>
          <w:sz w:val="24"/>
          <w:szCs w:val="24"/>
        </w:rPr>
        <w:t>s</w:t>
      </w:r>
      <w:r w:rsidRPr="003E1EEF">
        <w:rPr>
          <w:rFonts w:ascii="Times New Roman" w:hAnsi="Times New Roman"/>
          <w:color w:val="FF0000"/>
          <w:sz w:val="24"/>
          <w:szCs w:val="24"/>
        </w:rPr>
        <w:t xml:space="preserve"> resolution] / [early final] </w:t>
      </w:r>
      <w:r w:rsidRPr="00161D1D">
        <w:rPr>
          <w:rFonts w:ascii="Times New Roman" w:hAnsi="Times New Roman"/>
          <w:sz w:val="24"/>
          <w:szCs w:val="24"/>
        </w:rPr>
        <w:t xml:space="preserve">hearing at </w:t>
      </w:r>
      <w:r w:rsidRPr="00C74393">
        <w:rPr>
          <w:rFonts w:ascii="Times New Roman" w:hAnsi="Times New Roman"/>
          <w:color w:val="FF0000"/>
          <w:sz w:val="24"/>
          <w:szCs w:val="24"/>
        </w:rPr>
        <w:t>[</w:t>
      </w:r>
      <w:r>
        <w:rPr>
          <w:rFonts w:ascii="Times New Roman" w:hAnsi="Times New Roman"/>
          <w:i/>
          <w:color w:val="FF0000"/>
          <w:sz w:val="24"/>
          <w:szCs w:val="24"/>
        </w:rPr>
        <w:t>court</w:t>
      </w:r>
      <w:r w:rsidRPr="00C74393">
        <w:rPr>
          <w:rFonts w:ascii="Times New Roman" w:hAnsi="Times New Roman"/>
          <w:color w:val="FF0000"/>
          <w:sz w:val="24"/>
          <w:szCs w:val="24"/>
        </w:rPr>
        <w:t>]</w:t>
      </w:r>
      <w:r>
        <w:rPr>
          <w:rFonts w:ascii="Times New Roman" w:hAnsi="Times New Roman"/>
          <w:sz w:val="24"/>
          <w:szCs w:val="24"/>
        </w:rPr>
        <w:t xml:space="preserve"> at </w:t>
      </w:r>
      <w:r w:rsidRPr="00C51CA0">
        <w:rPr>
          <w:rFonts w:ascii="Times New Roman" w:hAnsi="Times New Roman"/>
          <w:color w:val="FF0000"/>
          <w:sz w:val="24"/>
          <w:szCs w:val="24"/>
        </w:rPr>
        <w:t>[</w:t>
      </w:r>
      <w:r w:rsidRPr="00C51CA0">
        <w:rPr>
          <w:rFonts w:ascii="Times New Roman" w:hAnsi="Times New Roman"/>
          <w:i/>
          <w:color w:val="FF0000"/>
          <w:sz w:val="24"/>
          <w:szCs w:val="24"/>
        </w:rPr>
        <w:t>time</w:t>
      </w:r>
      <w:r w:rsidRPr="00C51CA0">
        <w:rPr>
          <w:rFonts w:ascii="Times New Roman" w:hAnsi="Times New Roman"/>
          <w:color w:val="FF0000"/>
          <w:sz w:val="24"/>
          <w:szCs w:val="24"/>
        </w:rPr>
        <w:t>]</w:t>
      </w:r>
      <w:r>
        <w:rPr>
          <w:rFonts w:ascii="Times New Roman" w:hAnsi="Times New Roman"/>
          <w:sz w:val="24"/>
          <w:szCs w:val="24"/>
        </w:rPr>
        <w:t xml:space="preserve"> </w:t>
      </w:r>
      <w:r w:rsidRPr="00161D1D">
        <w:rPr>
          <w:rFonts w:ascii="Times New Roman" w:hAnsi="Times New Roman"/>
          <w:sz w:val="24"/>
          <w:szCs w:val="24"/>
        </w:rPr>
        <w:t xml:space="preserve">on </w:t>
      </w:r>
      <w:r w:rsidRPr="00C74393">
        <w:rPr>
          <w:rFonts w:ascii="Times New Roman" w:hAnsi="Times New Roman"/>
          <w:color w:val="FF0000"/>
          <w:sz w:val="24"/>
          <w:szCs w:val="24"/>
        </w:rPr>
        <w:t>[</w:t>
      </w:r>
      <w:r>
        <w:rPr>
          <w:rFonts w:ascii="Times New Roman" w:hAnsi="Times New Roman"/>
          <w:i/>
          <w:color w:val="FF0000"/>
          <w:sz w:val="24"/>
          <w:szCs w:val="24"/>
        </w:rPr>
        <w:t>date</w:t>
      </w:r>
      <w:r w:rsidRPr="00C74393">
        <w:rPr>
          <w:rFonts w:ascii="Times New Roman" w:hAnsi="Times New Roman"/>
          <w:color w:val="FF0000"/>
          <w:sz w:val="24"/>
          <w:szCs w:val="24"/>
        </w:rPr>
        <w:t>]</w:t>
      </w:r>
      <w:r>
        <w:rPr>
          <w:rFonts w:ascii="Times New Roman" w:hAnsi="Times New Roman"/>
          <w:sz w:val="24"/>
          <w:szCs w:val="24"/>
        </w:rPr>
        <w:t xml:space="preserve"> </w:t>
      </w:r>
      <w:r w:rsidRPr="00161D1D">
        <w:rPr>
          <w:rFonts w:ascii="Times New Roman" w:hAnsi="Times New Roman"/>
          <w:sz w:val="24"/>
          <w:szCs w:val="24"/>
        </w:rPr>
        <w:t xml:space="preserve">allowing </w:t>
      </w:r>
      <w:r w:rsidRPr="00C74393">
        <w:rPr>
          <w:rFonts w:ascii="Times New Roman" w:hAnsi="Times New Roman"/>
          <w:color w:val="FF0000"/>
          <w:sz w:val="24"/>
          <w:szCs w:val="24"/>
        </w:rPr>
        <w:t>[</w:t>
      </w:r>
      <w:r w:rsidR="008C0CD5">
        <w:rPr>
          <w:rFonts w:ascii="Times New Roman" w:hAnsi="Times New Roman"/>
          <w:i/>
          <w:color w:val="FF0000"/>
          <w:sz w:val="24"/>
          <w:szCs w:val="24"/>
        </w:rPr>
        <w:t>time estimate</w:t>
      </w:r>
      <w:r w:rsidRPr="00C74393">
        <w:rPr>
          <w:rFonts w:ascii="Times New Roman" w:hAnsi="Times New Roman"/>
          <w:color w:val="FF0000"/>
          <w:sz w:val="24"/>
          <w:szCs w:val="24"/>
        </w:rPr>
        <w:t>]</w:t>
      </w:r>
      <w:r w:rsidRPr="00161D1D">
        <w:rPr>
          <w:rFonts w:ascii="Times New Roman" w:hAnsi="Times New Roman"/>
          <w:sz w:val="24"/>
          <w:szCs w:val="24"/>
        </w:rPr>
        <w:t xml:space="preserve">. The parties and their legal representative </w:t>
      </w:r>
      <w:r>
        <w:rPr>
          <w:rFonts w:ascii="Times New Roman" w:hAnsi="Times New Roman"/>
          <w:sz w:val="24"/>
          <w:szCs w:val="24"/>
        </w:rPr>
        <w:t xml:space="preserve">must </w:t>
      </w:r>
      <w:r w:rsidRPr="00161D1D">
        <w:rPr>
          <w:rFonts w:ascii="Times New Roman" w:hAnsi="Times New Roman"/>
          <w:sz w:val="24"/>
          <w:szCs w:val="24"/>
        </w:rPr>
        <w:t>attend by 1 hour before the time listed for pre-hearing discussions.</w:t>
      </w:r>
    </w:p>
    <w:p w:rsidR="003F7FEB" w:rsidRDefault="003F7FEB" w:rsidP="00032408">
      <w:pPr>
        <w:numPr>
          <w:ilvl w:val="1"/>
          <w:numId w:val="13"/>
        </w:numPr>
        <w:spacing w:before="0"/>
        <w:jc w:val="left"/>
      </w:pPr>
      <w:r>
        <w:t xml:space="preserve">The parties other than the local authority must by 3 working days before the </w:t>
      </w:r>
      <w:r w:rsidRPr="003E1EEF">
        <w:rPr>
          <w:color w:val="FF0000"/>
        </w:rPr>
        <w:t xml:space="preserve">[IRH] / [EFH] </w:t>
      </w:r>
      <w:r>
        <w:t>send to the court and to the other parties their position statements setting out clearly what issues remain, including any issues about threshold, and identifying those witnesses whose evidence is required to address the remaining issues.</w:t>
      </w:r>
    </w:p>
    <w:p w:rsidR="003F7FEB" w:rsidRDefault="003F7FEB" w:rsidP="00032408">
      <w:pPr>
        <w:numPr>
          <w:ilvl w:val="1"/>
          <w:numId w:val="13"/>
        </w:numPr>
        <w:spacing w:before="0"/>
        <w:jc w:val="left"/>
      </w:pPr>
      <w:r>
        <w:t xml:space="preserve">The local authority must by 11.00am on the working day before the </w:t>
      </w:r>
      <w:r w:rsidRPr="003E1EEF">
        <w:rPr>
          <w:color w:val="FF0000"/>
        </w:rPr>
        <w:t xml:space="preserve">[IRH] / [EFH] </w:t>
      </w:r>
      <w:r>
        <w:t xml:space="preserve">send a case summary and draft case management order to the court and to the parties.  The case summary must </w:t>
      </w:r>
    </w:p>
    <w:p w:rsidR="003F7FEB" w:rsidRDefault="003F7FEB" w:rsidP="00032408">
      <w:pPr>
        <w:numPr>
          <w:ilvl w:val="2"/>
          <w:numId w:val="14"/>
        </w:numPr>
        <w:spacing w:before="0"/>
        <w:jc w:val="left"/>
      </w:pPr>
      <w:r>
        <w:t>identify the issues agreed at the advocates’ meeting and those which remain to be decided;</w:t>
      </w:r>
    </w:p>
    <w:p w:rsidR="003F7FEB" w:rsidRDefault="003F7FEB" w:rsidP="00032408">
      <w:pPr>
        <w:numPr>
          <w:ilvl w:val="2"/>
          <w:numId w:val="14"/>
        </w:numPr>
        <w:spacing w:before="0"/>
        <w:jc w:val="left"/>
      </w:pPr>
      <w:r>
        <w:t>identify the witnesses whose evidence is needed to resolve the remaining issues;</w:t>
      </w:r>
    </w:p>
    <w:p w:rsidR="003F7FEB" w:rsidRDefault="003F7FEB" w:rsidP="00032408">
      <w:pPr>
        <w:numPr>
          <w:ilvl w:val="2"/>
          <w:numId w:val="14"/>
        </w:numPr>
        <w:spacing w:before="0"/>
        <w:jc w:val="left"/>
      </w:pPr>
      <w:proofErr w:type="gramStart"/>
      <w:r>
        <w:t>include</w:t>
      </w:r>
      <w:proofErr w:type="gramEnd"/>
      <w:r>
        <w:t xml:space="preserve"> a witness template for the final hearing.</w:t>
      </w:r>
    </w:p>
    <w:p w:rsidR="003F7FEB" w:rsidRDefault="003F7FEB" w:rsidP="00032408">
      <w:pPr>
        <w:numPr>
          <w:ilvl w:val="1"/>
          <w:numId w:val="13"/>
        </w:numPr>
        <w:spacing w:before="0"/>
        <w:jc w:val="left"/>
      </w:pPr>
      <w:r>
        <w:t>All evidence, including expert evidence, must have been filed at court and sent to the parties by the time of the IRH.</w:t>
      </w:r>
    </w:p>
    <w:p w:rsidR="003F7FEB" w:rsidRDefault="003F7FEB" w:rsidP="00032408">
      <w:pPr>
        <w:numPr>
          <w:ilvl w:val="1"/>
          <w:numId w:val="13"/>
        </w:numPr>
        <w:spacing w:before="0"/>
        <w:jc w:val="left"/>
      </w:pPr>
      <w:r>
        <w:t>The court may treat that hearing as an early final hearing, may take evidence and may make final orders.</w:t>
      </w:r>
    </w:p>
    <w:p w:rsidR="003F7FEB" w:rsidRDefault="003F7FEB" w:rsidP="00032408">
      <w:pPr>
        <w:numPr>
          <w:ilvl w:val="1"/>
          <w:numId w:val="13"/>
        </w:numPr>
        <w:spacing w:before="0"/>
        <w:jc w:val="left"/>
      </w:pPr>
      <w:r>
        <w:lastRenderedPageBreak/>
        <w:t xml:space="preserve">If </w:t>
      </w:r>
      <w:proofErr w:type="gramStart"/>
      <w:r>
        <w:t>the parent</w:t>
      </w:r>
      <w:r w:rsidRPr="003E1EEF">
        <w:rPr>
          <w:color w:val="FF0000"/>
        </w:rPr>
        <w:t xml:space="preserve">[s] </w:t>
      </w:r>
      <w:r>
        <w:t>fail</w:t>
      </w:r>
      <w:proofErr w:type="gramEnd"/>
      <w:r>
        <w:t xml:space="preserve"> to attend the hearing without good reason the court may make final orders including care </w:t>
      </w:r>
      <w:r w:rsidRPr="003E1EEF">
        <w:rPr>
          <w:color w:val="FF0000"/>
        </w:rPr>
        <w:t xml:space="preserve">[and placement] </w:t>
      </w:r>
      <w:r>
        <w:t>orders.</w:t>
      </w:r>
    </w:p>
    <w:p w:rsidR="003F7FEB" w:rsidRDefault="003F7FEB" w:rsidP="00032408">
      <w:pPr>
        <w:numPr>
          <w:ilvl w:val="1"/>
          <w:numId w:val="13"/>
        </w:numPr>
        <w:spacing w:before="0"/>
        <w:jc w:val="left"/>
      </w:pPr>
      <w:r w:rsidRPr="00DC5FB1">
        <w:t>The chil</w:t>
      </w:r>
      <w:r w:rsidRPr="00B149B9">
        <w:t xml:space="preserve">dren’s </w:t>
      </w:r>
      <w:r w:rsidRPr="00DC5FB1">
        <w:t xml:space="preserve">guardian must attend this hearing unless </w:t>
      </w:r>
      <w:r w:rsidRPr="00DC5FB1">
        <w:rPr>
          <w:color w:val="FF0000"/>
        </w:rPr>
        <w:t>[he] / [she]</w:t>
      </w:r>
      <w:r w:rsidRPr="00DC5FB1">
        <w:t xml:space="preserve"> has a prior professional commitment and has been excused at the time the IRH is fixed.</w:t>
      </w:r>
    </w:p>
    <w:p w:rsidR="003F7975" w:rsidRPr="00DC5FB1" w:rsidRDefault="003F7975" w:rsidP="003F7975">
      <w:pPr>
        <w:spacing w:before="0"/>
        <w:jc w:val="left"/>
      </w:pPr>
    </w:p>
    <w:p w:rsidR="003F7FEB" w:rsidRPr="005C2615" w:rsidRDefault="003F7FEB" w:rsidP="00032408">
      <w:pPr>
        <w:tabs>
          <w:tab w:val="left" w:pos="1418"/>
        </w:tabs>
        <w:spacing w:before="0"/>
        <w:jc w:val="left"/>
        <w:rPr>
          <w:b/>
        </w:rPr>
      </w:pPr>
      <w:r>
        <w:rPr>
          <w:b/>
        </w:rPr>
        <w:t>Documents/Bundles</w:t>
      </w:r>
    </w:p>
    <w:p w:rsidR="003F7FEB" w:rsidRDefault="003F7FEB" w:rsidP="00032408">
      <w:pPr>
        <w:pStyle w:val="ListParagraph"/>
        <w:numPr>
          <w:ilvl w:val="0"/>
          <w:numId w:val="1"/>
        </w:numPr>
        <w:tabs>
          <w:tab w:val="left" w:pos="1418"/>
        </w:tabs>
        <w:rPr>
          <w:rFonts w:ascii="Times New Roman" w:hAnsi="Times New Roman"/>
          <w:sz w:val="24"/>
          <w:szCs w:val="24"/>
        </w:rPr>
      </w:pPr>
      <w:r w:rsidRPr="00383E31">
        <w:rPr>
          <w:rFonts w:ascii="Times New Roman" w:hAnsi="Times New Roman"/>
          <w:sz w:val="24"/>
          <w:szCs w:val="24"/>
        </w:rPr>
        <w:t>No document other than a document specified in an order or filed in accordance with the Rules of any Practice Direction shall be filed without the court’s permission.</w:t>
      </w:r>
    </w:p>
    <w:p w:rsidR="003F7975" w:rsidRPr="003F7975" w:rsidRDefault="003F7975" w:rsidP="003F7975">
      <w:pPr>
        <w:tabs>
          <w:tab w:val="left" w:pos="1418"/>
        </w:tabs>
        <w:spacing w:before="0"/>
        <w:ind w:left="0" w:firstLine="0"/>
      </w:pPr>
    </w:p>
    <w:p w:rsidR="003F7FEB" w:rsidRDefault="003F7FEB" w:rsidP="00032408">
      <w:pPr>
        <w:pStyle w:val="ListParagraph"/>
        <w:numPr>
          <w:ilvl w:val="0"/>
          <w:numId w:val="1"/>
        </w:numPr>
        <w:tabs>
          <w:tab w:val="left" w:pos="1418"/>
        </w:tabs>
        <w:rPr>
          <w:rFonts w:ascii="Times New Roman" w:hAnsi="Times New Roman"/>
          <w:sz w:val="24"/>
          <w:szCs w:val="24"/>
        </w:rPr>
      </w:pPr>
      <w:r w:rsidRPr="00383E31">
        <w:rPr>
          <w:rFonts w:ascii="Times New Roman" w:hAnsi="Times New Roman"/>
          <w:sz w:val="24"/>
          <w:szCs w:val="24"/>
        </w:rPr>
        <w:t>Court bundles must be prepared and lodged at court in accordance with Practice Direction 27A.</w:t>
      </w:r>
    </w:p>
    <w:p w:rsidR="003F7975" w:rsidRPr="003F7975" w:rsidRDefault="003F7975" w:rsidP="003F7975">
      <w:pPr>
        <w:pStyle w:val="ListParagraph"/>
        <w:ind w:left="0"/>
        <w:rPr>
          <w:rFonts w:ascii="Times New Roman" w:hAnsi="Times New Roman"/>
          <w:sz w:val="24"/>
          <w:szCs w:val="24"/>
        </w:rPr>
      </w:pPr>
    </w:p>
    <w:p w:rsidR="003F7FEB" w:rsidRDefault="003F7FEB" w:rsidP="00032408">
      <w:pPr>
        <w:pStyle w:val="ListParagraph"/>
        <w:numPr>
          <w:ilvl w:val="0"/>
          <w:numId w:val="1"/>
        </w:numPr>
        <w:tabs>
          <w:tab w:val="left" w:pos="1418"/>
        </w:tabs>
        <w:rPr>
          <w:rFonts w:ascii="Times New Roman" w:hAnsi="Times New Roman"/>
          <w:sz w:val="24"/>
          <w:szCs w:val="24"/>
        </w:rPr>
      </w:pPr>
      <w:r w:rsidRPr="00383E31">
        <w:rPr>
          <w:rFonts w:ascii="Times New Roman" w:hAnsi="Times New Roman"/>
          <w:sz w:val="24"/>
          <w:szCs w:val="24"/>
        </w:rPr>
        <w:t xml:space="preserve">Permission is </w:t>
      </w:r>
      <w:r w:rsidRPr="00454052">
        <w:rPr>
          <w:rFonts w:ascii="Times New Roman" w:hAnsi="Times New Roman"/>
          <w:color w:val="FF0000"/>
          <w:sz w:val="24"/>
          <w:szCs w:val="24"/>
        </w:rPr>
        <w:t xml:space="preserve">[not] </w:t>
      </w:r>
      <w:r w:rsidRPr="00383E31">
        <w:rPr>
          <w:rFonts w:ascii="Times New Roman" w:hAnsi="Times New Roman"/>
          <w:sz w:val="24"/>
          <w:szCs w:val="24"/>
        </w:rPr>
        <w:t xml:space="preserve">given for the court bundle to exceed 350 pages </w:t>
      </w:r>
      <w:r w:rsidRPr="00454052">
        <w:rPr>
          <w:rFonts w:ascii="Times New Roman" w:hAnsi="Times New Roman"/>
          <w:color w:val="FF0000"/>
          <w:sz w:val="24"/>
          <w:szCs w:val="24"/>
        </w:rPr>
        <w:t xml:space="preserve">[limited to </w:t>
      </w:r>
      <w:r>
        <w:rPr>
          <w:rFonts w:ascii="Times New Roman" w:hAnsi="Times New Roman"/>
          <w:color w:val="FF0000"/>
          <w:sz w:val="24"/>
          <w:szCs w:val="24"/>
        </w:rPr>
        <w:t>[</w:t>
      </w:r>
      <w:r w:rsidRPr="00454052">
        <w:rPr>
          <w:rFonts w:ascii="Times New Roman" w:hAnsi="Times New Roman"/>
          <w:i/>
          <w:color w:val="FF0000"/>
          <w:sz w:val="24"/>
          <w:szCs w:val="24"/>
        </w:rPr>
        <w:t>number</w:t>
      </w:r>
      <w:r>
        <w:rPr>
          <w:rFonts w:ascii="Times New Roman" w:hAnsi="Times New Roman"/>
          <w:color w:val="FF0000"/>
          <w:sz w:val="24"/>
          <w:szCs w:val="24"/>
        </w:rPr>
        <w:t>]</w:t>
      </w:r>
      <w:r w:rsidRPr="00454052">
        <w:rPr>
          <w:rFonts w:ascii="Times New Roman" w:hAnsi="Times New Roman"/>
          <w:color w:val="FF0000"/>
          <w:sz w:val="24"/>
          <w:szCs w:val="24"/>
        </w:rPr>
        <w:t xml:space="preserve"> pages]</w:t>
      </w:r>
      <w:r w:rsidRPr="00383E31">
        <w:rPr>
          <w:rFonts w:ascii="Times New Roman" w:hAnsi="Times New Roman"/>
          <w:sz w:val="24"/>
          <w:szCs w:val="24"/>
        </w:rPr>
        <w:t>.</w:t>
      </w:r>
    </w:p>
    <w:p w:rsidR="003F7975" w:rsidRPr="003F7975" w:rsidRDefault="003F7975" w:rsidP="003F7975">
      <w:pPr>
        <w:pStyle w:val="ListParagraph"/>
        <w:ind w:left="0"/>
        <w:rPr>
          <w:rFonts w:ascii="Times New Roman" w:hAnsi="Times New Roman"/>
          <w:sz w:val="24"/>
          <w:szCs w:val="24"/>
        </w:rPr>
      </w:pPr>
    </w:p>
    <w:p w:rsidR="003F7FEB" w:rsidRDefault="003F7FEB" w:rsidP="00032408">
      <w:pPr>
        <w:pStyle w:val="ListParagraph"/>
        <w:numPr>
          <w:ilvl w:val="0"/>
          <w:numId w:val="1"/>
        </w:numPr>
        <w:tabs>
          <w:tab w:val="left" w:pos="1418"/>
        </w:tabs>
        <w:rPr>
          <w:rFonts w:ascii="Times New Roman" w:hAnsi="Times New Roman"/>
          <w:sz w:val="24"/>
          <w:szCs w:val="24"/>
        </w:rPr>
      </w:pPr>
      <w:r w:rsidRPr="00383E31">
        <w:rPr>
          <w:rFonts w:ascii="Times New Roman" w:hAnsi="Times New Roman"/>
          <w:sz w:val="24"/>
          <w:szCs w:val="24"/>
        </w:rPr>
        <w:t>The local authority must provide a witness bundle for any hearing at which evidence is to be called.</w:t>
      </w:r>
    </w:p>
    <w:p w:rsidR="003F7975" w:rsidRPr="003F7975" w:rsidRDefault="003F7975" w:rsidP="003F7975">
      <w:pPr>
        <w:pStyle w:val="ListParagraph"/>
        <w:ind w:left="0"/>
        <w:rPr>
          <w:rFonts w:ascii="Times New Roman" w:hAnsi="Times New Roman"/>
          <w:sz w:val="24"/>
          <w:szCs w:val="24"/>
        </w:rPr>
      </w:pPr>
    </w:p>
    <w:p w:rsidR="003F7FEB" w:rsidRPr="00803862" w:rsidRDefault="003F7FEB" w:rsidP="00032408">
      <w:pPr>
        <w:tabs>
          <w:tab w:val="left" w:pos="1418"/>
        </w:tabs>
        <w:spacing w:before="0"/>
        <w:jc w:val="left"/>
        <w:rPr>
          <w:b/>
        </w:rPr>
      </w:pPr>
      <w:r w:rsidRPr="00803862">
        <w:rPr>
          <w:b/>
        </w:rPr>
        <w:t>Variation of orders</w:t>
      </w:r>
    </w:p>
    <w:p w:rsidR="003F7FEB" w:rsidRDefault="003F7FEB" w:rsidP="00032408">
      <w:pPr>
        <w:pStyle w:val="ListParagraph"/>
        <w:numPr>
          <w:ilvl w:val="0"/>
          <w:numId w:val="1"/>
        </w:numPr>
        <w:tabs>
          <w:tab w:val="left" w:pos="1418"/>
        </w:tabs>
        <w:rPr>
          <w:rFonts w:ascii="Times New Roman" w:hAnsi="Times New Roman"/>
          <w:sz w:val="24"/>
          <w:szCs w:val="24"/>
        </w:rPr>
      </w:pPr>
      <w:r w:rsidRPr="002560CB">
        <w:rPr>
          <w:rFonts w:ascii="Times New Roman" w:hAnsi="Times New Roman"/>
          <w:sz w:val="24"/>
          <w:szCs w:val="24"/>
        </w:rPr>
        <w:t>Any application to vary this or any other order is to be made to the allocated judg</w:t>
      </w:r>
      <w:r w:rsidR="003F7975">
        <w:rPr>
          <w:rFonts w:ascii="Times New Roman" w:hAnsi="Times New Roman"/>
          <w:sz w:val="24"/>
          <w:szCs w:val="24"/>
        </w:rPr>
        <w:t>e on notice to all parties.</w:t>
      </w:r>
    </w:p>
    <w:p w:rsidR="003F7975" w:rsidRPr="002560CB" w:rsidRDefault="003F7975" w:rsidP="003F7975">
      <w:pPr>
        <w:pStyle w:val="ListParagraph"/>
        <w:tabs>
          <w:tab w:val="left" w:pos="1418"/>
        </w:tabs>
        <w:ind w:left="0"/>
        <w:rPr>
          <w:rFonts w:ascii="Times New Roman" w:hAnsi="Times New Roman"/>
          <w:sz w:val="24"/>
          <w:szCs w:val="24"/>
        </w:rPr>
      </w:pPr>
    </w:p>
    <w:p w:rsidR="00C955B1" w:rsidRPr="006C5537" w:rsidRDefault="003F7FEB" w:rsidP="00032408">
      <w:pPr>
        <w:pStyle w:val="ListParagraph"/>
        <w:numPr>
          <w:ilvl w:val="0"/>
          <w:numId w:val="1"/>
        </w:numPr>
        <w:tabs>
          <w:tab w:val="left" w:pos="1418"/>
        </w:tabs>
        <w:rPr>
          <w:rFonts w:ascii="Times New Roman" w:hAnsi="Times New Roman"/>
          <w:sz w:val="24"/>
          <w:szCs w:val="24"/>
        </w:rPr>
      </w:pPr>
      <w:r w:rsidRPr="006C5537">
        <w:rPr>
          <w:rFonts w:ascii="Times New Roman" w:hAnsi="Times New Roman"/>
          <w:sz w:val="24"/>
          <w:szCs w:val="24"/>
        </w:rPr>
        <w:t>An application to vary this or any other order may be made by email to the allocated judge provided the party seeking variation seeks the prior agreement of the other parties and when seeking the variation must submit a draft order and confirm</w:t>
      </w:r>
      <w:r w:rsidR="00C955B1" w:rsidRPr="006C5537">
        <w:rPr>
          <w:rFonts w:ascii="Times New Roman" w:hAnsi="Times New Roman"/>
          <w:sz w:val="24"/>
          <w:szCs w:val="24"/>
        </w:rPr>
        <w:t xml:space="preserve"> whether:</w:t>
      </w:r>
    </w:p>
    <w:p w:rsidR="00C955B1" w:rsidRPr="006C5537" w:rsidRDefault="003F7FEB" w:rsidP="003F7975">
      <w:pPr>
        <w:pStyle w:val="ListParagraph"/>
        <w:numPr>
          <w:ilvl w:val="1"/>
          <w:numId w:val="1"/>
        </w:numPr>
        <w:tabs>
          <w:tab w:val="left" w:pos="1418"/>
        </w:tabs>
        <w:rPr>
          <w:rFonts w:ascii="Times New Roman" w:hAnsi="Times New Roman"/>
          <w:sz w:val="24"/>
          <w:szCs w:val="24"/>
        </w:rPr>
      </w:pPr>
      <w:r w:rsidRPr="006C5537">
        <w:rPr>
          <w:rFonts w:ascii="Times New Roman" w:hAnsi="Times New Roman"/>
          <w:sz w:val="24"/>
          <w:szCs w:val="24"/>
        </w:rPr>
        <w:t>the proposed variation is agreed</w:t>
      </w:r>
      <w:r w:rsidR="00C955B1" w:rsidRPr="006C5537">
        <w:rPr>
          <w:rFonts w:ascii="Times New Roman" w:hAnsi="Times New Roman"/>
          <w:sz w:val="24"/>
          <w:szCs w:val="24"/>
        </w:rPr>
        <w:t>;</w:t>
      </w:r>
      <w:r w:rsidRPr="006C5537">
        <w:rPr>
          <w:rFonts w:ascii="Times New Roman" w:hAnsi="Times New Roman"/>
          <w:sz w:val="24"/>
          <w:szCs w:val="24"/>
        </w:rPr>
        <w:t xml:space="preserve"> and, if so</w:t>
      </w:r>
    </w:p>
    <w:p w:rsidR="003F7FEB" w:rsidRPr="006C5537" w:rsidRDefault="003F7FEB" w:rsidP="003F7975">
      <w:pPr>
        <w:pStyle w:val="ListParagraph"/>
        <w:numPr>
          <w:ilvl w:val="1"/>
          <w:numId w:val="1"/>
        </w:numPr>
        <w:tabs>
          <w:tab w:val="left" w:pos="1418"/>
        </w:tabs>
        <w:rPr>
          <w:rFonts w:ascii="Times New Roman" w:hAnsi="Times New Roman"/>
          <w:sz w:val="24"/>
          <w:szCs w:val="24"/>
        </w:rPr>
      </w:pPr>
      <w:proofErr w:type="gramStart"/>
      <w:r w:rsidRPr="006C5537">
        <w:rPr>
          <w:rFonts w:ascii="Times New Roman" w:hAnsi="Times New Roman"/>
          <w:sz w:val="24"/>
          <w:szCs w:val="24"/>
        </w:rPr>
        <w:t>to</w:t>
      </w:r>
      <w:proofErr w:type="gramEnd"/>
      <w:r w:rsidRPr="006C5537">
        <w:rPr>
          <w:rFonts w:ascii="Times New Roman" w:hAnsi="Times New Roman"/>
          <w:sz w:val="24"/>
          <w:szCs w:val="24"/>
        </w:rPr>
        <w:t xml:space="preserve"> what extent the proposed variation would affect the timetable for the proceedings.</w:t>
      </w:r>
    </w:p>
    <w:p w:rsidR="00C955B1" w:rsidRPr="006C5537" w:rsidRDefault="00C955B1" w:rsidP="00032408">
      <w:pPr>
        <w:tabs>
          <w:tab w:val="left" w:pos="1418"/>
        </w:tabs>
        <w:spacing w:before="0"/>
        <w:ind w:left="0" w:firstLine="0"/>
        <w:jc w:val="left"/>
      </w:pPr>
    </w:p>
    <w:p w:rsidR="003F7975" w:rsidRPr="003F7975" w:rsidRDefault="00C955B1" w:rsidP="00032408">
      <w:pPr>
        <w:tabs>
          <w:tab w:val="left" w:pos="1418"/>
        </w:tabs>
        <w:spacing w:before="0"/>
        <w:ind w:left="0" w:firstLine="0"/>
        <w:jc w:val="left"/>
      </w:pPr>
      <w:r w:rsidRPr="006C5537">
        <w:t xml:space="preserve">Dated </w:t>
      </w:r>
      <w:r w:rsidRPr="006C5537">
        <w:rPr>
          <w:color w:val="FF0000"/>
        </w:rPr>
        <w:t>[</w:t>
      </w:r>
      <w:r w:rsidRPr="006C5537">
        <w:rPr>
          <w:i/>
          <w:color w:val="FF0000"/>
        </w:rPr>
        <w:t>date</w:t>
      </w:r>
      <w:r w:rsidRPr="006C5537">
        <w:rPr>
          <w:color w:val="FF0000"/>
        </w:rPr>
        <w:t>]</w:t>
      </w:r>
    </w:p>
    <w:p w:rsidR="003F7975" w:rsidRPr="003F7975" w:rsidRDefault="003F7975" w:rsidP="00032408">
      <w:pPr>
        <w:tabs>
          <w:tab w:val="left" w:pos="1418"/>
        </w:tabs>
        <w:spacing w:before="0"/>
        <w:ind w:left="0" w:firstLine="0"/>
        <w:jc w:val="left"/>
      </w:pPr>
    </w:p>
    <w:p w:rsidR="003F7FEB" w:rsidRPr="00363645" w:rsidRDefault="003F7FEB" w:rsidP="004776A7">
      <w:pPr>
        <w:tabs>
          <w:tab w:val="left" w:pos="1418"/>
        </w:tabs>
        <w:spacing w:before="0"/>
        <w:ind w:left="0" w:firstLine="0"/>
        <w:jc w:val="center"/>
        <w:rPr>
          <w:b/>
        </w:rPr>
      </w:pPr>
      <w:r>
        <w:br w:type="page"/>
      </w:r>
      <w:r w:rsidRPr="00363645">
        <w:rPr>
          <w:b/>
        </w:rPr>
        <w:lastRenderedPageBreak/>
        <w:t>SCHEDULE</w:t>
      </w:r>
    </w:p>
    <w:p w:rsidR="003F7FEB" w:rsidRDefault="003F7FEB" w:rsidP="00032408">
      <w:pPr>
        <w:tabs>
          <w:tab w:val="left" w:pos="1418"/>
        </w:tabs>
        <w:spacing w:before="0"/>
        <w:jc w:val="left"/>
      </w:pPr>
    </w:p>
    <w:p w:rsidR="003F7FEB" w:rsidRDefault="003F7FEB" w:rsidP="00032408">
      <w:pPr>
        <w:tabs>
          <w:tab w:val="left" w:pos="1418"/>
        </w:tabs>
        <w:spacing w:before="0"/>
        <w:jc w:val="left"/>
      </w:pPr>
      <w:proofErr w:type="gramStart"/>
      <w:r w:rsidRPr="00DD6982">
        <w:rPr>
          <w:b/>
        </w:rPr>
        <w:t>Child</w:t>
      </w:r>
      <w:r w:rsidRPr="00DD6982">
        <w:rPr>
          <w:b/>
          <w:color w:val="FF0000"/>
        </w:rPr>
        <w:t>[</w:t>
      </w:r>
      <w:proofErr w:type="spellStart"/>
      <w:proofErr w:type="gramEnd"/>
      <w:r w:rsidRPr="00DD6982">
        <w:rPr>
          <w:b/>
          <w:color w:val="FF0000"/>
        </w:rPr>
        <w:t>ren</w:t>
      </w:r>
      <w:proofErr w:type="spellEnd"/>
      <w:r w:rsidRPr="00DD6982">
        <w:rPr>
          <w:b/>
          <w:color w:val="FF0000"/>
        </w:rPr>
        <w:t>]</w:t>
      </w:r>
      <w:r w:rsidRPr="00DD6982">
        <w:rPr>
          <w:b/>
        </w:rPr>
        <w:t>’s</w:t>
      </w:r>
      <w:r w:rsidRPr="000343B4">
        <w:rPr>
          <w:b/>
        </w:rPr>
        <w:t xml:space="preserve"> current arrangements</w:t>
      </w:r>
    </w:p>
    <w:p w:rsidR="003F7FEB" w:rsidRPr="00BB353B" w:rsidRDefault="003F7FEB" w:rsidP="00032408">
      <w:pPr>
        <w:pStyle w:val="ListParagraph"/>
        <w:numPr>
          <w:ilvl w:val="0"/>
          <w:numId w:val="6"/>
        </w:numPr>
        <w:tabs>
          <w:tab w:val="left" w:pos="1418"/>
        </w:tabs>
        <w:rPr>
          <w:rFonts w:ascii="Times New Roman" w:hAnsi="Times New Roman"/>
          <w:sz w:val="24"/>
          <w:szCs w:val="24"/>
        </w:rPr>
      </w:pPr>
      <w:r w:rsidRPr="00BB353B">
        <w:rPr>
          <w:rFonts w:ascii="Times New Roman" w:hAnsi="Times New Roman"/>
          <w:sz w:val="24"/>
          <w:szCs w:val="24"/>
        </w:rPr>
        <w:t xml:space="preserve">The </w:t>
      </w:r>
      <w:proofErr w:type="gramStart"/>
      <w:r w:rsidRPr="00BB353B">
        <w:rPr>
          <w:rFonts w:ascii="Times New Roman" w:hAnsi="Times New Roman"/>
          <w:sz w:val="24"/>
          <w:szCs w:val="24"/>
        </w:rPr>
        <w:t>child</w:t>
      </w:r>
      <w:r w:rsidRPr="00BB353B">
        <w:rPr>
          <w:rFonts w:ascii="Times New Roman" w:hAnsi="Times New Roman"/>
          <w:color w:val="FF0000"/>
          <w:sz w:val="24"/>
          <w:szCs w:val="24"/>
        </w:rPr>
        <w:t>[</w:t>
      </w:r>
      <w:proofErr w:type="spellStart"/>
      <w:proofErr w:type="gramEnd"/>
      <w:r w:rsidRPr="00BB353B">
        <w:rPr>
          <w:rFonts w:ascii="Times New Roman" w:hAnsi="Times New Roman"/>
          <w:color w:val="FF0000"/>
          <w:sz w:val="24"/>
          <w:szCs w:val="24"/>
        </w:rPr>
        <w:t>ren</w:t>
      </w:r>
      <w:proofErr w:type="spellEnd"/>
      <w:r w:rsidRPr="00BB353B">
        <w:rPr>
          <w:rFonts w:ascii="Times New Roman" w:hAnsi="Times New Roman"/>
          <w:color w:val="FF0000"/>
          <w:sz w:val="24"/>
          <w:szCs w:val="24"/>
        </w:rPr>
        <w:t>]</w:t>
      </w:r>
      <w:r w:rsidRPr="00BB353B">
        <w:rPr>
          <w:rFonts w:ascii="Times New Roman" w:hAnsi="Times New Roman"/>
          <w:sz w:val="24"/>
          <w:szCs w:val="24"/>
        </w:rPr>
        <w:t xml:space="preserve"> </w:t>
      </w:r>
      <w:r w:rsidRPr="00BB353B">
        <w:rPr>
          <w:rFonts w:ascii="Times New Roman" w:hAnsi="Times New Roman"/>
          <w:color w:val="FF0000"/>
          <w:sz w:val="24"/>
          <w:szCs w:val="24"/>
        </w:rPr>
        <w:t xml:space="preserve">[is] / [are] </w:t>
      </w:r>
      <w:r w:rsidRPr="00BB353B">
        <w:rPr>
          <w:rFonts w:ascii="Times New Roman" w:hAnsi="Times New Roman"/>
          <w:sz w:val="24"/>
          <w:szCs w:val="24"/>
        </w:rPr>
        <w:t xml:space="preserve">living with </w:t>
      </w:r>
      <w:r w:rsidRPr="00BB353B">
        <w:rPr>
          <w:rFonts w:ascii="Times New Roman" w:hAnsi="Times New Roman"/>
          <w:color w:val="FF0000"/>
          <w:sz w:val="24"/>
          <w:szCs w:val="24"/>
        </w:rPr>
        <w:t>[</w:t>
      </w:r>
      <w:r w:rsidRPr="00BB353B">
        <w:rPr>
          <w:rFonts w:ascii="Times New Roman" w:hAnsi="Times New Roman"/>
          <w:i/>
          <w:color w:val="FF0000"/>
          <w:sz w:val="24"/>
          <w:szCs w:val="24"/>
        </w:rPr>
        <w:t>name(s)</w:t>
      </w:r>
      <w:r w:rsidRPr="00BB353B">
        <w:rPr>
          <w:rFonts w:ascii="Times New Roman" w:hAnsi="Times New Roman"/>
          <w:color w:val="FF0000"/>
          <w:sz w:val="24"/>
          <w:szCs w:val="24"/>
        </w:rPr>
        <w:t xml:space="preserve">] </w:t>
      </w:r>
      <w:r>
        <w:rPr>
          <w:rFonts w:ascii="Times New Roman" w:hAnsi="Times New Roman"/>
          <w:sz w:val="24"/>
          <w:szCs w:val="24"/>
        </w:rPr>
        <w:t>an</w:t>
      </w:r>
      <w:r w:rsidRPr="00BB353B">
        <w:rPr>
          <w:rFonts w:ascii="Times New Roman" w:hAnsi="Times New Roman"/>
          <w:sz w:val="24"/>
          <w:szCs w:val="24"/>
        </w:rPr>
        <w:t xml:space="preserve">d </w:t>
      </w:r>
      <w:r w:rsidRPr="00BB353B">
        <w:rPr>
          <w:rFonts w:ascii="Times New Roman" w:hAnsi="Times New Roman"/>
          <w:color w:val="FF0000"/>
          <w:sz w:val="24"/>
          <w:szCs w:val="24"/>
        </w:rPr>
        <w:t xml:space="preserve">[is] / [are] </w:t>
      </w:r>
      <w:r w:rsidRPr="00BB353B">
        <w:rPr>
          <w:rFonts w:ascii="Times New Roman" w:hAnsi="Times New Roman"/>
          <w:sz w:val="24"/>
          <w:szCs w:val="24"/>
        </w:rPr>
        <w:t>having contact with the parent</w:t>
      </w:r>
      <w:r w:rsidRPr="00BB353B">
        <w:rPr>
          <w:rFonts w:ascii="Times New Roman" w:hAnsi="Times New Roman"/>
          <w:color w:val="FF0000"/>
          <w:sz w:val="24"/>
          <w:szCs w:val="24"/>
        </w:rPr>
        <w:t xml:space="preserve">[s] </w:t>
      </w:r>
      <w:r w:rsidRPr="00C74393">
        <w:rPr>
          <w:rFonts w:ascii="Times New Roman" w:hAnsi="Times New Roman"/>
          <w:color w:val="FF0000"/>
          <w:sz w:val="24"/>
          <w:szCs w:val="24"/>
        </w:rPr>
        <w:t>[</w:t>
      </w:r>
      <w:r>
        <w:rPr>
          <w:rFonts w:ascii="Times New Roman" w:hAnsi="Times New Roman"/>
          <w:i/>
          <w:color w:val="FF0000"/>
          <w:sz w:val="24"/>
          <w:szCs w:val="24"/>
        </w:rPr>
        <w:t>name(s</w:t>
      </w:r>
      <w:r w:rsidRPr="00BB353B">
        <w:rPr>
          <w:rFonts w:ascii="Times New Roman" w:hAnsi="Times New Roman"/>
          <w:i/>
          <w:color w:val="FF0000"/>
          <w:sz w:val="24"/>
          <w:szCs w:val="24"/>
        </w:rPr>
        <w:t>)</w:t>
      </w:r>
      <w:r w:rsidRPr="00BB353B">
        <w:rPr>
          <w:rFonts w:ascii="Times New Roman" w:hAnsi="Times New Roman"/>
          <w:color w:val="FF0000"/>
          <w:sz w:val="24"/>
          <w:szCs w:val="24"/>
        </w:rPr>
        <w:t>]</w:t>
      </w:r>
      <w:r>
        <w:rPr>
          <w:rFonts w:ascii="Times New Roman" w:hAnsi="Times New Roman"/>
          <w:color w:val="FF0000"/>
          <w:sz w:val="24"/>
          <w:szCs w:val="24"/>
        </w:rPr>
        <w:t>.</w:t>
      </w:r>
      <w:r w:rsidRPr="00BB353B">
        <w:rPr>
          <w:rFonts w:ascii="Times New Roman" w:hAnsi="Times New Roman"/>
          <w:color w:val="FF0000"/>
          <w:sz w:val="24"/>
          <w:szCs w:val="24"/>
        </w:rPr>
        <w:t xml:space="preserve"> </w:t>
      </w:r>
    </w:p>
    <w:p w:rsidR="003F7FEB" w:rsidRDefault="003F7FEB" w:rsidP="00032408">
      <w:pPr>
        <w:tabs>
          <w:tab w:val="left" w:pos="1418"/>
        </w:tabs>
        <w:spacing w:before="0"/>
        <w:jc w:val="left"/>
      </w:pPr>
    </w:p>
    <w:p w:rsidR="003F7FEB" w:rsidRDefault="003F7FEB" w:rsidP="00032408">
      <w:pPr>
        <w:tabs>
          <w:tab w:val="left" w:pos="1418"/>
        </w:tabs>
        <w:spacing w:before="0"/>
        <w:jc w:val="left"/>
      </w:pPr>
      <w:r w:rsidRPr="000343B4">
        <w:rPr>
          <w:b/>
        </w:rPr>
        <w:t>Allocation</w:t>
      </w:r>
    </w:p>
    <w:p w:rsidR="003F7FEB" w:rsidRPr="002560CB" w:rsidRDefault="003F7FEB" w:rsidP="004776A7">
      <w:pPr>
        <w:pStyle w:val="ListParagraph"/>
        <w:numPr>
          <w:ilvl w:val="0"/>
          <w:numId w:val="6"/>
        </w:numPr>
        <w:tabs>
          <w:tab w:val="left" w:pos="1418"/>
        </w:tabs>
        <w:ind w:left="567" w:hanging="567"/>
        <w:rPr>
          <w:rFonts w:ascii="Times New Roman" w:hAnsi="Times New Roman"/>
          <w:sz w:val="24"/>
          <w:szCs w:val="24"/>
        </w:rPr>
      </w:pPr>
      <w:r w:rsidRPr="002560CB">
        <w:rPr>
          <w:rFonts w:ascii="Times New Roman" w:hAnsi="Times New Roman"/>
          <w:sz w:val="24"/>
          <w:szCs w:val="24"/>
        </w:rPr>
        <w:t xml:space="preserve">The proceedings are allocated to </w:t>
      </w:r>
      <w:r w:rsidRPr="00C74393">
        <w:rPr>
          <w:rFonts w:ascii="Times New Roman" w:hAnsi="Times New Roman"/>
          <w:color w:val="FF0000"/>
          <w:sz w:val="24"/>
          <w:szCs w:val="24"/>
        </w:rPr>
        <w:t>[</w:t>
      </w:r>
      <w:r>
        <w:rPr>
          <w:rFonts w:ascii="Times New Roman" w:hAnsi="Times New Roman"/>
          <w:i/>
          <w:color w:val="FF0000"/>
          <w:sz w:val="24"/>
          <w:szCs w:val="24"/>
        </w:rPr>
        <w:t>name of judge</w:t>
      </w:r>
      <w:r w:rsidRPr="00BB353B">
        <w:rPr>
          <w:rFonts w:ascii="Times New Roman" w:hAnsi="Times New Roman"/>
          <w:color w:val="FF0000"/>
          <w:sz w:val="24"/>
          <w:szCs w:val="24"/>
        </w:rPr>
        <w:t>]</w:t>
      </w:r>
      <w:r w:rsidRPr="002560CB">
        <w:rPr>
          <w:rFonts w:ascii="Times New Roman" w:hAnsi="Times New Roman"/>
          <w:sz w:val="24"/>
          <w:szCs w:val="24"/>
        </w:rPr>
        <w:t>.</w:t>
      </w:r>
    </w:p>
    <w:p w:rsidR="003F7FEB" w:rsidRDefault="003F7FEB" w:rsidP="00032408">
      <w:pPr>
        <w:tabs>
          <w:tab w:val="left" w:pos="1418"/>
        </w:tabs>
        <w:spacing w:before="0"/>
        <w:jc w:val="left"/>
      </w:pPr>
    </w:p>
    <w:p w:rsidR="003F7FEB" w:rsidRDefault="003F7FEB" w:rsidP="00032408">
      <w:pPr>
        <w:tabs>
          <w:tab w:val="left" w:pos="1418"/>
        </w:tabs>
        <w:spacing w:before="0"/>
        <w:jc w:val="left"/>
      </w:pPr>
      <w:r w:rsidRPr="000343B4">
        <w:rPr>
          <w:b/>
        </w:rPr>
        <w:t>Timetable for the proceedings</w:t>
      </w:r>
    </w:p>
    <w:p w:rsidR="003F7FEB" w:rsidRDefault="003F7FEB" w:rsidP="004776A7">
      <w:pPr>
        <w:pStyle w:val="ListParagraph"/>
        <w:numPr>
          <w:ilvl w:val="0"/>
          <w:numId w:val="6"/>
        </w:numPr>
        <w:tabs>
          <w:tab w:val="left" w:pos="1418"/>
        </w:tabs>
        <w:ind w:left="567" w:hanging="567"/>
        <w:rPr>
          <w:rFonts w:ascii="Times New Roman" w:hAnsi="Times New Roman"/>
          <w:sz w:val="24"/>
          <w:szCs w:val="24"/>
        </w:rPr>
      </w:pPr>
      <w:r w:rsidRPr="002560CB">
        <w:rPr>
          <w:rFonts w:ascii="Times New Roman" w:hAnsi="Times New Roman"/>
          <w:sz w:val="24"/>
          <w:szCs w:val="24"/>
        </w:rPr>
        <w:t xml:space="preserve">26 weeks from the date of issue of these proceedings will expire on </w:t>
      </w:r>
      <w:r w:rsidRPr="00C74393">
        <w:rPr>
          <w:rFonts w:ascii="Times New Roman" w:hAnsi="Times New Roman"/>
          <w:color w:val="FF0000"/>
          <w:sz w:val="24"/>
          <w:szCs w:val="24"/>
        </w:rPr>
        <w:t>[</w:t>
      </w:r>
      <w:r>
        <w:rPr>
          <w:rFonts w:ascii="Times New Roman" w:hAnsi="Times New Roman"/>
          <w:i/>
          <w:color w:val="FF0000"/>
          <w:sz w:val="24"/>
          <w:szCs w:val="24"/>
        </w:rPr>
        <w:t>date</w:t>
      </w:r>
      <w:r w:rsidRPr="00BB353B">
        <w:rPr>
          <w:rFonts w:ascii="Times New Roman" w:hAnsi="Times New Roman"/>
          <w:color w:val="FF0000"/>
          <w:sz w:val="24"/>
          <w:szCs w:val="24"/>
        </w:rPr>
        <w:t>]</w:t>
      </w:r>
      <w:r w:rsidRPr="002560CB">
        <w:rPr>
          <w:rFonts w:ascii="Times New Roman" w:hAnsi="Times New Roman"/>
          <w:sz w:val="24"/>
          <w:szCs w:val="24"/>
        </w:rPr>
        <w:t>.</w:t>
      </w:r>
    </w:p>
    <w:p w:rsidR="003F7975" w:rsidRPr="003F7975" w:rsidRDefault="003F7975" w:rsidP="003F7975">
      <w:pPr>
        <w:tabs>
          <w:tab w:val="left" w:pos="1418"/>
        </w:tabs>
        <w:spacing w:before="0"/>
        <w:ind w:left="0" w:firstLine="0"/>
      </w:pPr>
    </w:p>
    <w:p w:rsidR="003F7FEB" w:rsidRPr="002560CB" w:rsidRDefault="003F7FEB" w:rsidP="004776A7">
      <w:pPr>
        <w:pStyle w:val="ListParagraph"/>
        <w:numPr>
          <w:ilvl w:val="0"/>
          <w:numId w:val="6"/>
        </w:numPr>
        <w:tabs>
          <w:tab w:val="left" w:pos="1418"/>
        </w:tabs>
        <w:ind w:left="567" w:hanging="567"/>
        <w:rPr>
          <w:rFonts w:ascii="Times New Roman" w:hAnsi="Times New Roman"/>
          <w:sz w:val="24"/>
          <w:szCs w:val="24"/>
        </w:rPr>
      </w:pPr>
      <w:r w:rsidRPr="002560CB">
        <w:rPr>
          <w:rFonts w:ascii="Times New Roman" w:hAnsi="Times New Roman"/>
          <w:sz w:val="24"/>
          <w:szCs w:val="24"/>
        </w:rPr>
        <w:t xml:space="preserve">The timetable cannot be completed within 26 weeks, but is expected to be completed by </w:t>
      </w:r>
      <w:r w:rsidRPr="00C74393">
        <w:rPr>
          <w:rFonts w:ascii="Times New Roman" w:hAnsi="Times New Roman"/>
          <w:color w:val="FF0000"/>
          <w:sz w:val="24"/>
          <w:szCs w:val="24"/>
        </w:rPr>
        <w:t>[</w:t>
      </w:r>
      <w:r>
        <w:rPr>
          <w:rFonts w:ascii="Times New Roman" w:hAnsi="Times New Roman"/>
          <w:i/>
          <w:color w:val="FF0000"/>
          <w:sz w:val="24"/>
          <w:szCs w:val="24"/>
        </w:rPr>
        <w:t>date</w:t>
      </w:r>
      <w:r w:rsidRPr="00BB353B">
        <w:rPr>
          <w:rFonts w:ascii="Times New Roman" w:hAnsi="Times New Roman"/>
          <w:color w:val="FF0000"/>
          <w:sz w:val="24"/>
          <w:szCs w:val="24"/>
        </w:rPr>
        <w:t>]</w:t>
      </w:r>
      <w:r w:rsidRPr="002560CB">
        <w:rPr>
          <w:rFonts w:ascii="Times New Roman" w:hAnsi="Times New Roman"/>
          <w:sz w:val="24"/>
          <w:szCs w:val="24"/>
        </w:rPr>
        <w:t>, because:</w:t>
      </w:r>
    </w:p>
    <w:p w:rsidR="003F7FEB" w:rsidRDefault="003F7FEB" w:rsidP="004776A7">
      <w:pPr>
        <w:numPr>
          <w:ilvl w:val="0"/>
          <w:numId w:val="5"/>
        </w:numPr>
        <w:tabs>
          <w:tab w:val="left" w:pos="709"/>
        </w:tabs>
        <w:spacing w:before="0"/>
        <w:ind w:left="1134" w:hanging="567"/>
        <w:jc w:val="left"/>
      </w:pPr>
      <w:r>
        <w:t xml:space="preserve">it is necessary to extend the timetable in order to resolve the case justly because </w:t>
      </w:r>
      <w:r w:rsidRPr="00C74393">
        <w:rPr>
          <w:color w:val="FF0000"/>
        </w:rPr>
        <w:t>[</w:t>
      </w:r>
      <w:r w:rsidRPr="00BB353B">
        <w:rPr>
          <w:i/>
          <w:color w:val="FF0000"/>
        </w:rPr>
        <w:t>insert</w:t>
      </w:r>
      <w:r>
        <w:rPr>
          <w:i/>
          <w:color w:val="FF0000"/>
        </w:rPr>
        <w:t xml:space="preserve"> reasons</w:t>
      </w:r>
      <w:r w:rsidRPr="00BB353B">
        <w:rPr>
          <w:color w:val="FF0000"/>
        </w:rPr>
        <w:t>]</w:t>
      </w:r>
      <w:r>
        <w:t>;</w:t>
      </w:r>
    </w:p>
    <w:p w:rsidR="003F7FEB" w:rsidRDefault="003F7FEB" w:rsidP="004776A7">
      <w:pPr>
        <w:numPr>
          <w:ilvl w:val="0"/>
          <w:numId w:val="5"/>
        </w:numPr>
        <w:tabs>
          <w:tab w:val="left" w:pos="709"/>
        </w:tabs>
        <w:spacing w:before="0"/>
        <w:ind w:left="1134" w:hanging="567"/>
        <w:jc w:val="left"/>
      </w:pPr>
      <w:r>
        <w:t xml:space="preserve">the nature of the proceedings has changed in that </w:t>
      </w:r>
      <w:r w:rsidRPr="00C74393">
        <w:rPr>
          <w:color w:val="FF0000"/>
        </w:rPr>
        <w:t>[</w:t>
      </w:r>
      <w:r>
        <w:rPr>
          <w:i/>
          <w:color w:val="FF0000"/>
        </w:rPr>
        <w:t>insert</w:t>
      </w:r>
      <w:r w:rsidRPr="00BB353B">
        <w:rPr>
          <w:color w:val="FF0000"/>
        </w:rPr>
        <w:t>]</w:t>
      </w:r>
      <w:r>
        <w:t>;</w:t>
      </w:r>
    </w:p>
    <w:p w:rsidR="003F7FEB" w:rsidRPr="00C83369" w:rsidRDefault="003F7FEB" w:rsidP="004776A7">
      <w:pPr>
        <w:numPr>
          <w:ilvl w:val="0"/>
          <w:numId w:val="5"/>
        </w:numPr>
        <w:tabs>
          <w:tab w:val="left" w:pos="709"/>
        </w:tabs>
        <w:spacing w:before="0"/>
        <w:ind w:left="1134" w:hanging="567"/>
        <w:jc w:val="left"/>
      </w:pPr>
      <w:proofErr w:type="gramStart"/>
      <w:r w:rsidRPr="00C83369">
        <w:t>progress</w:t>
      </w:r>
      <w:proofErr w:type="gramEnd"/>
      <w:r w:rsidRPr="00C83369">
        <w:t xml:space="preserve"> of the case has been delayed by litigation failure by one or more of the parties, namely </w:t>
      </w:r>
      <w:r w:rsidRPr="00C74393">
        <w:rPr>
          <w:color w:val="FF0000"/>
        </w:rPr>
        <w:t>[</w:t>
      </w:r>
      <w:r>
        <w:rPr>
          <w:i/>
          <w:color w:val="FF0000"/>
        </w:rPr>
        <w:t>name</w:t>
      </w:r>
      <w:r w:rsidRPr="00BB353B">
        <w:rPr>
          <w:color w:val="FF0000"/>
        </w:rPr>
        <w:t>]</w:t>
      </w:r>
      <w:r w:rsidRPr="00C83369">
        <w:t>.</w:t>
      </w:r>
    </w:p>
    <w:p w:rsidR="003F7FEB" w:rsidRPr="002560CB" w:rsidRDefault="003F7FEB" w:rsidP="004776A7">
      <w:pPr>
        <w:pStyle w:val="ListParagraph"/>
        <w:numPr>
          <w:ilvl w:val="0"/>
          <w:numId w:val="5"/>
        </w:numPr>
        <w:tabs>
          <w:tab w:val="left" w:pos="709"/>
        </w:tabs>
        <w:ind w:left="1134" w:hanging="567"/>
        <w:rPr>
          <w:rFonts w:ascii="Times New Roman" w:hAnsi="Times New Roman"/>
          <w:sz w:val="24"/>
          <w:szCs w:val="24"/>
        </w:rPr>
      </w:pPr>
      <w:r w:rsidRPr="002560CB">
        <w:rPr>
          <w:rFonts w:ascii="Times New Roman" w:hAnsi="Times New Roman"/>
          <w:sz w:val="24"/>
          <w:szCs w:val="24"/>
        </w:rPr>
        <w:t xml:space="preserve">The impact on the welfare of the </w:t>
      </w:r>
      <w:proofErr w:type="gramStart"/>
      <w:r w:rsidRPr="002560CB">
        <w:rPr>
          <w:rFonts w:ascii="Times New Roman" w:hAnsi="Times New Roman"/>
          <w:sz w:val="24"/>
          <w:szCs w:val="24"/>
        </w:rPr>
        <w:t>child</w:t>
      </w:r>
      <w:r w:rsidRPr="00066C17">
        <w:rPr>
          <w:rFonts w:ascii="Times New Roman" w:hAnsi="Times New Roman"/>
          <w:color w:val="FF0000"/>
          <w:sz w:val="24"/>
          <w:szCs w:val="24"/>
        </w:rPr>
        <w:t>[</w:t>
      </w:r>
      <w:proofErr w:type="spellStart"/>
      <w:proofErr w:type="gramEnd"/>
      <w:r w:rsidRPr="00066C17">
        <w:rPr>
          <w:rFonts w:ascii="Times New Roman" w:hAnsi="Times New Roman"/>
          <w:color w:val="FF0000"/>
          <w:sz w:val="24"/>
          <w:szCs w:val="24"/>
        </w:rPr>
        <w:t>ren</w:t>
      </w:r>
      <w:proofErr w:type="spellEnd"/>
      <w:r w:rsidRPr="00066C17">
        <w:rPr>
          <w:rFonts w:ascii="Times New Roman" w:hAnsi="Times New Roman"/>
          <w:color w:val="FF0000"/>
          <w:sz w:val="24"/>
          <w:szCs w:val="24"/>
        </w:rPr>
        <w:t>]</w:t>
      </w:r>
      <w:r w:rsidRPr="002560CB">
        <w:rPr>
          <w:rFonts w:ascii="Times New Roman" w:hAnsi="Times New Roman"/>
          <w:sz w:val="24"/>
          <w:szCs w:val="24"/>
        </w:rPr>
        <w:t xml:space="preserve"> </w:t>
      </w:r>
      <w:r>
        <w:rPr>
          <w:rFonts w:ascii="Times New Roman" w:hAnsi="Times New Roman"/>
          <w:sz w:val="24"/>
          <w:szCs w:val="24"/>
        </w:rPr>
        <w:t>o</w:t>
      </w:r>
      <w:r w:rsidRPr="002560CB">
        <w:rPr>
          <w:rFonts w:ascii="Times New Roman" w:hAnsi="Times New Roman"/>
          <w:sz w:val="24"/>
          <w:szCs w:val="24"/>
        </w:rPr>
        <w:t xml:space="preserve">f such delay is </w:t>
      </w:r>
      <w:r w:rsidRPr="00C74393">
        <w:rPr>
          <w:rFonts w:ascii="Times New Roman" w:hAnsi="Times New Roman"/>
          <w:color w:val="FF0000"/>
          <w:sz w:val="24"/>
          <w:szCs w:val="24"/>
        </w:rPr>
        <w:t>[</w:t>
      </w:r>
      <w:r w:rsidRPr="00BB353B">
        <w:rPr>
          <w:rFonts w:ascii="Times New Roman" w:hAnsi="Times New Roman"/>
          <w:i/>
          <w:color w:val="FF0000"/>
          <w:sz w:val="24"/>
          <w:szCs w:val="24"/>
        </w:rPr>
        <w:t>insert</w:t>
      </w:r>
      <w:r w:rsidRPr="00BB353B">
        <w:rPr>
          <w:rFonts w:ascii="Times New Roman" w:hAnsi="Times New Roman"/>
          <w:color w:val="FF0000"/>
          <w:sz w:val="24"/>
          <w:szCs w:val="24"/>
        </w:rPr>
        <w:t>]</w:t>
      </w:r>
      <w:r w:rsidRPr="002560CB">
        <w:rPr>
          <w:rFonts w:ascii="Times New Roman" w:hAnsi="Times New Roman"/>
          <w:sz w:val="24"/>
          <w:szCs w:val="24"/>
        </w:rPr>
        <w:t>.</w:t>
      </w:r>
    </w:p>
    <w:p w:rsidR="003F7FEB" w:rsidRDefault="003F7FEB" w:rsidP="00032408">
      <w:pPr>
        <w:tabs>
          <w:tab w:val="left" w:pos="1418"/>
        </w:tabs>
        <w:spacing w:before="0"/>
        <w:jc w:val="left"/>
      </w:pPr>
    </w:p>
    <w:p w:rsidR="003F7FEB" w:rsidRDefault="003F7FEB" w:rsidP="00032408">
      <w:pPr>
        <w:tabs>
          <w:tab w:val="left" w:pos="1418"/>
        </w:tabs>
        <w:spacing w:before="0"/>
        <w:jc w:val="left"/>
      </w:pPr>
      <w:r w:rsidRPr="000343B4">
        <w:rPr>
          <w:b/>
        </w:rPr>
        <w:t xml:space="preserve">Timetable for the </w:t>
      </w:r>
      <w:proofErr w:type="gramStart"/>
      <w:r w:rsidRPr="000343B4">
        <w:rPr>
          <w:b/>
        </w:rPr>
        <w:t>child[</w:t>
      </w:r>
      <w:proofErr w:type="spellStart"/>
      <w:proofErr w:type="gramEnd"/>
      <w:r w:rsidRPr="000343B4">
        <w:rPr>
          <w:b/>
        </w:rPr>
        <w:t>ren</w:t>
      </w:r>
      <w:proofErr w:type="spellEnd"/>
      <w:r w:rsidRPr="000343B4">
        <w:rPr>
          <w:b/>
        </w:rPr>
        <w:t>]</w:t>
      </w:r>
    </w:p>
    <w:p w:rsidR="003F7FEB" w:rsidRPr="002560CB" w:rsidRDefault="003F7FEB" w:rsidP="004776A7">
      <w:pPr>
        <w:pStyle w:val="ListParagraph"/>
        <w:numPr>
          <w:ilvl w:val="0"/>
          <w:numId w:val="6"/>
        </w:numPr>
        <w:tabs>
          <w:tab w:val="left" w:pos="1418"/>
        </w:tabs>
        <w:ind w:left="567" w:hanging="567"/>
        <w:rPr>
          <w:rFonts w:ascii="Times New Roman" w:hAnsi="Times New Roman"/>
          <w:sz w:val="24"/>
          <w:szCs w:val="24"/>
        </w:rPr>
      </w:pPr>
      <w:r w:rsidRPr="002560CB">
        <w:rPr>
          <w:rFonts w:ascii="Times New Roman" w:hAnsi="Times New Roman"/>
          <w:sz w:val="24"/>
          <w:szCs w:val="24"/>
        </w:rPr>
        <w:t>The key dates for the child</w:t>
      </w:r>
      <w:r w:rsidRPr="00066C17">
        <w:rPr>
          <w:rFonts w:ascii="Times New Roman" w:hAnsi="Times New Roman"/>
          <w:color w:val="FF0000"/>
          <w:sz w:val="24"/>
          <w:szCs w:val="24"/>
        </w:rPr>
        <w:t>[</w:t>
      </w:r>
      <w:proofErr w:type="spellStart"/>
      <w:r w:rsidRPr="00066C17">
        <w:rPr>
          <w:rFonts w:ascii="Times New Roman" w:hAnsi="Times New Roman"/>
          <w:color w:val="FF0000"/>
          <w:sz w:val="24"/>
          <w:szCs w:val="24"/>
        </w:rPr>
        <w:t>ren</w:t>
      </w:r>
      <w:proofErr w:type="spellEnd"/>
      <w:r w:rsidRPr="00066C17">
        <w:rPr>
          <w:rFonts w:ascii="Times New Roman" w:hAnsi="Times New Roman"/>
          <w:color w:val="FF0000"/>
          <w:sz w:val="24"/>
          <w:szCs w:val="24"/>
        </w:rPr>
        <w:t>]</w:t>
      </w:r>
      <w:r w:rsidRPr="002560CB">
        <w:rPr>
          <w:rFonts w:ascii="Times New Roman" w:hAnsi="Times New Roman"/>
          <w:sz w:val="24"/>
          <w:szCs w:val="24"/>
        </w:rPr>
        <w:t xml:space="preserve"> are as follows:</w:t>
      </w:r>
    </w:p>
    <w:p w:rsidR="003F7FEB" w:rsidRDefault="003F7FEB" w:rsidP="004776A7">
      <w:pPr>
        <w:numPr>
          <w:ilvl w:val="0"/>
          <w:numId w:val="2"/>
        </w:numPr>
        <w:tabs>
          <w:tab w:val="left" w:pos="1418"/>
        </w:tabs>
        <w:spacing w:before="0"/>
        <w:ind w:left="1134" w:hanging="567"/>
        <w:jc w:val="left"/>
      </w:pPr>
      <w:r w:rsidRPr="00BB353B">
        <w:rPr>
          <w:color w:val="FF0000"/>
        </w:rPr>
        <w:t>[Moves of school] / [Start of new [school term] / [academic year]</w:t>
      </w:r>
      <w:r>
        <w:t xml:space="preserve">: </w:t>
      </w:r>
      <w:r w:rsidRPr="00C74393">
        <w:rPr>
          <w:color w:val="FF0000"/>
        </w:rPr>
        <w:t>[</w:t>
      </w:r>
      <w:r>
        <w:rPr>
          <w:i/>
          <w:color w:val="FF0000"/>
        </w:rPr>
        <w:t>dates</w:t>
      </w:r>
      <w:r w:rsidRPr="00BB353B">
        <w:rPr>
          <w:color w:val="FF0000"/>
        </w:rPr>
        <w:t>]</w:t>
      </w:r>
    </w:p>
    <w:p w:rsidR="003F7FEB" w:rsidRDefault="003F7FEB" w:rsidP="004776A7">
      <w:pPr>
        <w:numPr>
          <w:ilvl w:val="0"/>
          <w:numId w:val="2"/>
        </w:numPr>
        <w:tabs>
          <w:tab w:val="left" w:pos="1418"/>
        </w:tabs>
        <w:spacing w:before="0"/>
        <w:ind w:left="1134" w:hanging="567"/>
        <w:jc w:val="left"/>
      </w:pPr>
      <w:r w:rsidRPr="00BB353B">
        <w:rPr>
          <w:color w:val="FF0000"/>
        </w:rPr>
        <w:t xml:space="preserve">[Medical] /[Psychological] </w:t>
      </w:r>
      <w:r>
        <w:t xml:space="preserve">treatment: </w:t>
      </w:r>
      <w:r w:rsidRPr="00C74393">
        <w:rPr>
          <w:color w:val="FF0000"/>
        </w:rPr>
        <w:t>[</w:t>
      </w:r>
      <w:r>
        <w:rPr>
          <w:i/>
          <w:color w:val="FF0000"/>
        </w:rPr>
        <w:t>dates</w:t>
      </w:r>
      <w:r w:rsidRPr="00BB353B">
        <w:rPr>
          <w:color w:val="FF0000"/>
        </w:rPr>
        <w:t>]</w:t>
      </w:r>
    </w:p>
    <w:p w:rsidR="003F7FEB" w:rsidRDefault="003F7FEB" w:rsidP="004776A7">
      <w:pPr>
        <w:numPr>
          <w:ilvl w:val="0"/>
          <w:numId w:val="2"/>
        </w:numPr>
        <w:tabs>
          <w:tab w:val="left" w:pos="1418"/>
        </w:tabs>
        <w:spacing w:before="0"/>
        <w:ind w:left="1134" w:hanging="567"/>
        <w:jc w:val="left"/>
      </w:pPr>
      <w:r>
        <w:t xml:space="preserve">LAC reviews: </w:t>
      </w:r>
      <w:r w:rsidRPr="00C74393">
        <w:rPr>
          <w:color w:val="FF0000"/>
        </w:rPr>
        <w:t>[</w:t>
      </w:r>
      <w:r>
        <w:rPr>
          <w:i/>
          <w:color w:val="FF0000"/>
        </w:rPr>
        <w:t>dates</w:t>
      </w:r>
      <w:r w:rsidRPr="00BB353B">
        <w:rPr>
          <w:color w:val="FF0000"/>
        </w:rPr>
        <w:t>]</w:t>
      </w:r>
    </w:p>
    <w:p w:rsidR="003F7FEB" w:rsidRDefault="003F7FEB" w:rsidP="00032408">
      <w:pPr>
        <w:tabs>
          <w:tab w:val="left" w:pos="1418"/>
        </w:tabs>
        <w:spacing w:before="0"/>
        <w:jc w:val="left"/>
      </w:pPr>
    </w:p>
    <w:p w:rsidR="003F7FEB" w:rsidRDefault="003F7FEB" w:rsidP="00032408">
      <w:pPr>
        <w:tabs>
          <w:tab w:val="left" w:pos="1418"/>
        </w:tabs>
        <w:spacing w:before="0"/>
        <w:jc w:val="left"/>
        <w:rPr>
          <w:b/>
        </w:rPr>
      </w:pPr>
      <w:r>
        <w:rPr>
          <w:b/>
        </w:rPr>
        <w:t>Threshold</w:t>
      </w:r>
    </w:p>
    <w:p w:rsidR="003F7FEB" w:rsidRPr="002560CB" w:rsidRDefault="003F7FEB" w:rsidP="004776A7">
      <w:pPr>
        <w:pStyle w:val="ListParagraph"/>
        <w:numPr>
          <w:ilvl w:val="0"/>
          <w:numId w:val="6"/>
        </w:numPr>
        <w:tabs>
          <w:tab w:val="left" w:pos="1418"/>
        </w:tabs>
        <w:ind w:left="567" w:hanging="567"/>
        <w:rPr>
          <w:rFonts w:ascii="Times New Roman" w:hAnsi="Times New Roman"/>
          <w:sz w:val="24"/>
          <w:szCs w:val="24"/>
        </w:rPr>
      </w:pPr>
      <w:r w:rsidRPr="002560CB">
        <w:rPr>
          <w:rFonts w:ascii="Times New Roman" w:hAnsi="Times New Roman"/>
          <w:sz w:val="24"/>
          <w:szCs w:val="24"/>
        </w:rPr>
        <w:t xml:space="preserve">The threshold criteria are </w:t>
      </w:r>
      <w:r w:rsidRPr="00BB353B">
        <w:rPr>
          <w:rFonts w:ascii="Times New Roman" w:hAnsi="Times New Roman"/>
          <w:color w:val="FF0000"/>
          <w:sz w:val="24"/>
          <w:szCs w:val="24"/>
        </w:rPr>
        <w:t>[agreed] / [in dispute] / [in dispute subject to concessions made]</w:t>
      </w:r>
      <w:r w:rsidRPr="002560CB">
        <w:rPr>
          <w:rFonts w:ascii="Times New Roman" w:hAnsi="Times New Roman"/>
          <w:sz w:val="24"/>
          <w:szCs w:val="24"/>
        </w:rPr>
        <w:t>.</w:t>
      </w:r>
    </w:p>
    <w:p w:rsidR="003F7FEB" w:rsidRPr="0091546D" w:rsidRDefault="003F7FEB" w:rsidP="00032408">
      <w:pPr>
        <w:tabs>
          <w:tab w:val="left" w:pos="1418"/>
        </w:tabs>
        <w:spacing w:before="0"/>
        <w:jc w:val="left"/>
      </w:pPr>
    </w:p>
    <w:p w:rsidR="003F7FEB" w:rsidRDefault="003F7FEB" w:rsidP="00032408">
      <w:pPr>
        <w:tabs>
          <w:tab w:val="left" w:pos="1418"/>
        </w:tabs>
        <w:spacing w:before="0"/>
        <w:jc w:val="left"/>
      </w:pPr>
      <w:r w:rsidRPr="00803862">
        <w:rPr>
          <w:b/>
        </w:rPr>
        <w:t>The key issues in the case are</w:t>
      </w:r>
      <w:r>
        <w:t>:</w:t>
      </w:r>
    </w:p>
    <w:p w:rsidR="003F7FEB" w:rsidRPr="002560CB" w:rsidRDefault="003F7FEB" w:rsidP="004776A7">
      <w:pPr>
        <w:pStyle w:val="ListParagraph"/>
        <w:numPr>
          <w:ilvl w:val="0"/>
          <w:numId w:val="6"/>
        </w:numPr>
        <w:tabs>
          <w:tab w:val="left" w:pos="1418"/>
        </w:tabs>
        <w:ind w:left="567" w:hanging="567"/>
        <w:rPr>
          <w:rFonts w:ascii="Times New Roman" w:hAnsi="Times New Roman"/>
          <w:sz w:val="24"/>
          <w:szCs w:val="24"/>
        </w:rPr>
      </w:pPr>
    </w:p>
    <w:p w:rsidR="003F7FEB" w:rsidRDefault="003F7FEB" w:rsidP="004776A7">
      <w:pPr>
        <w:numPr>
          <w:ilvl w:val="0"/>
          <w:numId w:val="3"/>
        </w:numPr>
        <w:tabs>
          <w:tab w:val="left" w:pos="709"/>
        </w:tabs>
        <w:spacing w:before="0"/>
        <w:ind w:left="1134" w:hanging="567"/>
        <w:jc w:val="left"/>
      </w:pPr>
      <w:r w:rsidRPr="00C74393">
        <w:rPr>
          <w:color w:val="FF0000"/>
        </w:rPr>
        <w:t>[</w:t>
      </w:r>
      <w:r>
        <w:rPr>
          <w:i/>
          <w:color w:val="FF0000"/>
        </w:rPr>
        <w:t>Insert</w:t>
      </w:r>
      <w:r w:rsidRPr="00BB353B">
        <w:rPr>
          <w:color w:val="FF0000"/>
        </w:rPr>
        <w:t>]</w:t>
      </w:r>
    </w:p>
    <w:p w:rsidR="003F7FEB" w:rsidRDefault="003F7FEB" w:rsidP="00032408">
      <w:pPr>
        <w:tabs>
          <w:tab w:val="left" w:pos="1418"/>
        </w:tabs>
        <w:spacing w:before="0"/>
        <w:jc w:val="left"/>
      </w:pPr>
    </w:p>
    <w:p w:rsidR="003F7FEB" w:rsidRDefault="003F7FEB" w:rsidP="00032408">
      <w:pPr>
        <w:tabs>
          <w:tab w:val="left" w:pos="1418"/>
        </w:tabs>
        <w:spacing w:before="0"/>
        <w:jc w:val="left"/>
      </w:pPr>
      <w:r w:rsidRPr="00803862">
        <w:rPr>
          <w:b/>
        </w:rPr>
        <w:t>The parties’ positions are</w:t>
      </w:r>
      <w:r>
        <w:t>:</w:t>
      </w:r>
    </w:p>
    <w:p w:rsidR="003F7FEB" w:rsidRPr="002560CB" w:rsidRDefault="003F7FEB" w:rsidP="004776A7">
      <w:pPr>
        <w:pStyle w:val="ListParagraph"/>
        <w:numPr>
          <w:ilvl w:val="0"/>
          <w:numId w:val="6"/>
        </w:numPr>
        <w:tabs>
          <w:tab w:val="left" w:pos="1418"/>
        </w:tabs>
        <w:ind w:left="567" w:hanging="567"/>
        <w:rPr>
          <w:rFonts w:ascii="Times New Roman" w:hAnsi="Times New Roman"/>
          <w:sz w:val="24"/>
          <w:szCs w:val="24"/>
        </w:rPr>
      </w:pPr>
    </w:p>
    <w:p w:rsidR="003F7FEB" w:rsidRDefault="003F7FEB" w:rsidP="004776A7">
      <w:pPr>
        <w:numPr>
          <w:ilvl w:val="1"/>
          <w:numId w:val="6"/>
        </w:numPr>
        <w:tabs>
          <w:tab w:val="left" w:pos="709"/>
        </w:tabs>
        <w:spacing w:before="0"/>
        <w:ind w:left="1134" w:hanging="567"/>
        <w:jc w:val="left"/>
      </w:pPr>
      <w:r w:rsidRPr="00C74393">
        <w:rPr>
          <w:color w:val="FF0000"/>
        </w:rPr>
        <w:t>[</w:t>
      </w:r>
      <w:r>
        <w:rPr>
          <w:i/>
          <w:color w:val="FF0000"/>
        </w:rPr>
        <w:t>Insert</w:t>
      </w:r>
      <w:r w:rsidRPr="00BB353B">
        <w:rPr>
          <w:color w:val="FF0000"/>
        </w:rPr>
        <w:t>]</w:t>
      </w:r>
    </w:p>
    <w:p w:rsidR="003F7FEB" w:rsidRDefault="003F7FEB" w:rsidP="00032408">
      <w:pPr>
        <w:tabs>
          <w:tab w:val="left" w:pos="1418"/>
        </w:tabs>
        <w:spacing w:before="0"/>
        <w:jc w:val="left"/>
      </w:pPr>
    </w:p>
    <w:p w:rsidR="003F7FEB" w:rsidRDefault="003F7FEB" w:rsidP="00032408">
      <w:pPr>
        <w:tabs>
          <w:tab w:val="left" w:pos="1418"/>
        </w:tabs>
        <w:spacing w:before="0"/>
        <w:jc w:val="left"/>
        <w:rPr>
          <w:b/>
        </w:rPr>
      </w:pPr>
      <w:r>
        <w:rPr>
          <w:b/>
        </w:rPr>
        <w:t>Alternative carers</w:t>
      </w:r>
    </w:p>
    <w:p w:rsidR="003F7FEB" w:rsidRPr="00BB353B" w:rsidRDefault="003F7FEB" w:rsidP="004776A7">
      <w:pPr>
        <w:pStyle w:val="ListParagraph"/>
        <w:numPr>
          <w:ilvl w:val="0"/>
          <w:numId w:val="6"/>
        </w:numPr>
        <w:tabs>
          <w:tab w:val="left" w:pos="709"/>
        </w:tabs>
        <w:ind w:left="567" w:hanging="567"/>
        <w:rPr>
          <w:rFonts w:ascii="Times New Roman" w:hAnsi="Times New Roman"/>
          <w:sz w:val="24"/>
          <w:szCs w:val="24"/>
        </w:rPr>
      </w:pPr>
      <w:r w:rsidRPr="00BB353B">
        <w:rPr>
          <w:rFonts w:ascii="Times New Roman" w:hAnsi="Times New Roman"/>
          <w:sz w:val="24"/>
          <w:szCs w:val="24"/>
        </w:rPr>
        <w:t>The following person</w:t>
      </w:r>
      <w:r w:rsidRPr="00BB353B">
        <w:rPr>
          <w:rFonts w:ascii="Times New Roman" w:hAnsi="Times New Roman"/>
          <w:color w:val="FF0000"/>
          <w:sz w:val="24"/>
          <w:szCs w:val="24"/>
        </w:rPr>
        <w:t xml:space="preserve">[s] [is] / [are] </w:t>
      </w:r>
      <w:r w:rsidRPr="00BB353B">
        <w:rPr>
          <w:rFonts w:ascii="Times New Roman" w:hAnsi="Times New Roman"/>
          <w:sz w:val="24"/>
          <w:szCs w:val="24"/>
        </w:rPr>
        <w:t>identified as possible alternative carer</w:t>
      </w:r>
      <w:r w:rsidRPr="00BB353B">
        <w:rPr>
          <w:rFonts w:ascii="Times New Roman" w:hAnsi="Times New Roman"/>
          <w:color w:val="FF0000"/>
          <w:sz w:val="24"/>
          <w:szCs w:val="24"/>
        </w:rPr>
        <w:t>[s]</w:t>
      </w:r>
      <w:r w:rsidRPr="00BB353B">
        <w:rPr>
          <w:rFonts w:ascii="Times New Roman" w:hAnsi="Times New Roman"/>
          <w:sz w:val="24"/>
          <w:szCs w:val="24"/>
        </w:rPr>
        <w:t xml:space="preserve">: </w:t>
      </w:r>
      <w:r w:rsidRPr="00BB353B">
        <w:rPr>
          <w:rFonts w:ascii="Times New Roman" w:hAnsi="Times New Roman"/>
          <w:color w:val="FF0000"/>
          <w:sz w:val="24"/>
          <w:szCs w:val="24"/>
        </w:rPr>
        <w:t>[</w:t>
      </w:r>
      <w:r>
        <w:rPr>
          <w:rFonts w:ascii="Times New Roman" w:hAnsi="Times New Roman"/>
          <w:i/>
          <w:color w:val="FF0000"/>
          <w:sz w:val="24"/>
          <w:szCs w:val="24"/>
        </w:rPr>
        <w:t>names(s)</w:t>
      </w:r>
      <w:r w:rsidRPr="00BB353B">
        <w:rPr>
          <w:rFonts w:ascii="Times New Roman" w:hAnsi="Times New Roman"/>
          <w:color w:val="FF0000"/>
          <w:sz w:val="24"/>
          <w:szCs w:val="24"/>
        </w:rPr>
        <w:t>]</w:t>
      </w:r>
    </w:p>
    <w:p w:rsidR="003F7FEB" w:rsidRPr="002560CB" w:rsidRDefault="001B0436" w:rsidP="004776A7">
      <w:pPr>
        <w:pStyle w:val="ListParagraph"/>
        <w:numPr>
          <w:ilvl w:val="0"/>
          <w:numId w:val="6"/>
        </w:numPr>
        <w:tabs>
          <w:tab w:val="left" w:pos="1418"/>
        </w:tabs>
        <w:ind w:left="567" w:hanging="567"/>
        <w:rPr>
          <w:rFonts w:ascii="Times New Roman" w:hAnsi="Times New Roman"/>
          <w:sz w:val="24"/>
          <w:szCs w:val="24"/>
        </w:rPr>
      </w:pPr>
      <w:r>
        <w:rPr>
          <w:noProof/>
          <w:lang w:eastAsia="en-GB"/>
        </w:rPr>
        <mc:AlternateContent>
          <mc:Choice Requires="wpi">
            <w:drawing>
              <wp:anchor distT="196850" distB="196850" distL="311150" distR="311150" simplePos="0" relativeHeight="251658240" behindDoc="0" locked="0" layoutInCell="1" allowOverlap="1">
                <wp:simplePos x="0" y="0"/>
                <wp:positionH relativeFrom="column">
                  <wp:posOffset>9772650</wp:posOffset>
                </wp:positionH>
                <wp:positionV relativeFrom="paragraph">
                  <wp:posOffset>730250</wp:posOffset>
                </wp:positionV>
                <wp:extent cx="19685" cy="19685"/>
                <wp:effectExtent l="19050" t="19050" r="18415" b="18415"/>
                <wp:wrapNone/>
                <wp:docPr id="1" name="Ink 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Rot="1" noChangeAspect="1" noEditPoints="1" noChangeArrowheads="1" noChangeShapeType="1"/>
                        </w14:cNvContentPartPr>
                      </w14:nvContentPartPr>
                      <w14:xfrm>
                        <a:off x="0" y="0"/>
                        <a:ext cx="19685" cy="19685"/>
                      </w14:xfrm>
                    </w14:contentPart>
                  </a:graphicData>
                </a:graphic>
                <wp14:sizeRelH relativeFrom="page">
                  <wp14:pctWidth>0</wp14:pctWidth>
                </wp14:sizeRelH>
                <wp14:sizeRelV relativeFrom="page">
                  <wp14:pctHeight>0</wp14:pctHeight>
                </wp14:sizeRelV>
              </wp:anchor>
            </w:drawing>
          </mc:Choice>
          <mc:Fallback>
            <w:pict>
              <v:shape id="Ink 9" o:spid="_x0000_s1026" type="#_x0000_t75" style="position:absolute;margin-left:754pt;margin-top:42pt;width:32.55pt;height:32.55pt;z-index:251658240;visibility:visible;mso-wrap-style:square;mso-width-percent:0;mso-height-percent:0;mso-wrap-distance-left:24.5pt;mso-wrap-distance-top:15.5pt;mso-wrap-distance-right:24.5pt;mso-wrap-distance-bottom:15.5pt;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">
                <v:imagedata r:id="rId12" o:title=""/>
                <o:lock v:ext="edit" rotation="t" verticies="t" shapetype="t"/>
              </v:shape>
            </w:pict>
          </mc:Fallback>
        </mc:AlternateContent>
      </w:r>
      <w:r w:rsidR="003F7FEB" w:rsidRPr="002560CB">
        <w:rPr>
          <w:rFonts w:ascii="Times New Roman" w:hAnsi="Times New Roman"/>
          <w:sz w:val="24"/>
          <w:szCs w:val="24"/>
        </w:rPr>
        <w:t xml:space="preserve">The parties have identified all the persons they wish to be assessed as possible alternative carers and the court has explained to them that any persons identified by them in the future may not be assessed due to the delay not being consistent with the timetable for the </w:t>
      </w:r>
      <w:proofErr w:type="gramStart"/>
      <w:r w:rsidR="003F7FEB" w:rsidRPr="002560CB">
        <w:rPr>
          <w:rFonts w:ascii="Times New Roman" w:hAnsi="Times New Roman"/>
          <w:sz w:val="24"/>
          <w:szCs w:val="24"/>
        </w:rPr>
        <w:t>child</w:t>
      </w:r>
      <w:r w:rsidR="003F7FEB" w:rsidRPr="00066C17">
        <w:rPr>
          <w:rFonts w:ascii="Times New Roman" w:hAnsi="Times New Roman"/>
          <w:color w:val="FF0000"/>
          <w:sz w:val="24"/>
          <w:szCs w:val="24"/>
        </w:rPr>
        <w:t>[</w:t>
      </w:r>
      <w:proofErr w:type="spellStart"/>
      <w:proofErr w:type="gramEnd"/>
      <w:r w:rsidR="003F7FEB" w:rsidRPr="00066C17">
        <w:rPr>
          <w:rFonts w:ascii="Times New Roman" w:hAnsi="Times New Roman"/>
          <w:color w:val="FF0000"/>
          <w:sz w:val="24"/>
          <w:szCs w:val="24"/>
        </w:rPr>
        <w:t>ren</w:t>
      </w:r>
      <w:proofErr w:type="spellEnd"/>
      <w:r w:rsidR="003F7FEB" w:rsidRPr="00066C17">
        <w:rPr>
          <w:rFonts w:ascii="Times New Roman" w:hAnsi="Times New Roman"/>
          <w:color w:val="FF0000"/>
          <w:sz w:val="24"/>
          <w:szCs w:val="24"/>
        </w:rPr>
        <w:t>]</w:t>
      </w:r>
      <w:r w:rsidR="003F7FEB" w:rsidRPr="002560CB">
        <w:rPr>
          <w:rFonts w:ascii="Times New Roman" w:hAnsi="Times New Roman"/>
          <w:sz w:val="24"/>
          <w:szCs w:val="24"/>
        </w:rPr>
        <w:t>.</w:t>
      </w:r>
    </w:p>
    <w:p w:rsidR="003F7FEB" w:rsidRDefault="003F7FEB" w:rsidP="00032408">
      <w:pPr>
        <w:tabs>
          <w:tab w:val="left" w:pos="1418"/>
        </w:tabs>
        <w:spacing w:before="0"/>
        <w:jc w:val="left"/>
        <w:rPr>
          <w:b/>
        </w:rPr>
      </w:pPr>
    </w:p>
    <w:p w:rsidR="003F7FEB" w:rsidRDefault="003F7FEB" w:rsidP="00032408">
      <w:pPr>
        <w:tabs>
          <w:tab w:val="left" w:pos="1418"/>
        </w:tabs>
        <w:spacing w:before="0"/>
        <w:jc w:val="left"/>
        <w:rPr>
          <w:b/>
        </w:rPr>
      </w:pPr>
      <w:r w:rsidRPr="00803862">
        <w:rPr>
          <w:b/>
        </w:rPr>
        <w:t>Other relevant matters:</w:t>
      </w:r>
    </w:p>
    <w:p w:rsidR="003F7FEB" w:rsidRPr="002560CB" w:rsidRDefault="003F7FEB" w:rsidP="00032408">
      <w:pPr>
        <w:tabs>
          <w:tab w:val="left" w:pos="1418"/>
        </w:tabs>
        <w:spacing w:before="0"/>
        <w:jc w:val="left"/>
      </w:pPr>
      <w:r>
        <w:t>11.</w:t>
      </w:r>
    </w:p>
    <w:p w:rsidR="003F7FEB" w:rsidRDefault="003F7FEB" w:rsidP="004776A7">
      <w:pPr>
        <w:numPr>
          <w:ilvl w:val="0"/>
          <w:numId w:val="4"/>
        </w:numPr>
        <w:tabs>
          <w:tab w:val="left" w:pos="709"/>
        </w:tabs>
        <w:spacing w:before="0"/>
        <w:ind w:left="1134" w:hanging="567"/>
        <w:jc w:val="left"/>
      </w:pPr>
      <w:r w:rsidRPr="00C74393">
        <w:rPr>
          <w:color w:val="FF0000"/>
        </w:rPr>
        <w:t>[</w:t>
      </w:r>
      <w:r>
        <w:rPr>
          <w:i/>
          <w:color w:val="FF0000"/>
        </w:rPr>
        <w:t>Insert</w:t>
      </w:r>
      <w:r w:rsidRPr="00BB353B">
        <w:rPr>
          <w:color w:val="FF0000"/>
        </w:rPr>
        <w:t>]</w:t>
      </w:r>
    </w:p>
    <w:sectPr w:rsidR="003F7FEB" w:rsidSect="00032408">
      <w:footerReference w:type="default" r:id="rId13"/>
      <w:headerReference w:type="first" r:id="rId14"/>
      <w:footerReference w:type="first" r:id="rId15"/>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FC5" w:rsidRDefault="003E5FC5" w:rsidP="003F7FEB">
      <w:pPr>
        <w:spacing w:before="0"/>
      </w:pPr>
      <w:r>
        <w:separator/>
      </w:r>
    </w:p>
  </w:endnote>
  <w:endnote w:type="continuationSeparator" w:id="0">
    <w:p w:rsidR="003E5FC5" w:rsidRDefault="003E5FC5" w:rsidP="003F7FEB">
      <w:pPr>
        <w:spacing w:before="0"/>
      </w:pPr>
      <w:r>
        <w:continuationSeparator/>
      </w:r>
    </w:p>
  </w:endnote>
  <w:endnote w:type="continuationNotice" w:id="1">
    <w:p w:rsidR="003E5FC5" w:rsidRDefault="003E5FC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408" w:rsidRDefault="00032408" w:rsidP="00032408">
    <w:pPr>
      <w:pStyle w:val="Header"/>
      <w:spacing w:before="0"/>
      <w:jc w:val="left"/>
      <w:rPr>
        <w:sz w:val="18"/>
      </w:rPr>
    </w:pPr>
    <w:r w:rsidRPr="008C0CD5">
      <w:rPr>
        <w:sz w:val="18"/>
      </w:rPr>
      <w:t xml:space="preserve">Order 8.3: Public Law Directions and Orders </w:t>
    </w:r>
    <w:r>
      <w:rPr>
        <w:sz w:val="18"/>
      </w:rPr>
      <w:t>at Case Management Hearing</w:t>
    </w:r>
  </w:p>
  <w:p w:rsidR="00032408" w:rsidRPr="008C0CD5" w:rsidRDefault="00032408" w:rsidP="00032408">
    <w:pPr>
      <w:pStyle w:val="Header"/>
      <w:spacing w:before="0"/>
      <w:jc w:val="center"/>
      <w:rPr>
        <w:sz w:val="18"/>
      </w:rPr>
    </w:pPr>
    <w:r w:rsidRPr="00032408">
      <w:rPr>
        <w:sz w:val="18"/>
      </w:rPr>
      <w:fldChar w:fldCharType="begin"/>
    </w:r>
    <w:r w:rsidRPr="00032408">
      <w:rPr>
        <w:sz w:val="18"/>
      </w:rPr>
      <w:instrText xml:space="preserve"> PAGE   \* MERGEFORMAT </w:instrText>
    </w:r>
    <w:r w:rsidRPr="00032408">
      <w:rPr>
        <w:sz w:val="18"/>
      </w:rPr>
      <w:fldChar w:fldCharType="separate"/>
    </w:r>
    <w:r w:rsidR="005E2991">
      <w:rPr>
        <w:noProof/>
        <w:sz w:val="18"/>
      </w:rPr>
      <w:t>6</w:t>
    </w:r>
    <w:r w:rsidRPr="00032408">
      <w:rPr>
        <w:noProof/>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CD5" w:rsidRDefault="008C0CD5" w:rsidP="00032408">
    <w:pPr>
      <w:pStyle w:val="Header"/>
      <w:spacing w:before="0"/>
      <w:jc w:val="left"/>
      <w:rPr>
        <w:sz w:val="18"/>
      </w:rPr>
    </w:pPr>
    <w:r w:rsidRPr="008C0CD5">
      <w:rPr>
        <w:sz w:val="18"/>
      </w:rPr>
      <w:t xml:space="preserve">Order 8.3: Public Law Directions and Orders </w:t>
    </w:r>
    <w:r w:rsidR="00032408">
      <w:rPr>
        <w:sz w:val="18"/>
      </w:rPr>
      <w:t>at Case Management Hearing</w:t>
    </w:r>
  </w:p>
  <w:p w:rsidR="00032408" w:rsidRPr="008C0CD5" w:rsidRDefault="00032408" w:rsidP="00032408">
    <w:pPr>
      <w:pStyle w:val="Header"/>
      <w:spacing w:before="0"/>
      <w:jc w:val="center"/>
      <w:rPr>
        <w:sz w:val="18"/>
      </w:rPr>
    </w:pPr>
    <w:r w:rsidRPr="00032408">
      <w:rPr>
        <w:sz w:val="18"/>
      </w:rPr>
      <w:fldChar w:fldCharType="begin"/>
    </w:r>
    <w:r w:rsidRPr="00032408">
      <w:rPr>
        <w:sz w:val="18"/>
      </w:rPr>
      <w:instrText xml:space="preserve"> PAGE   \* MERGEFORMAT </w:instrText>
    </w:r>
    <w:r w:rsidRPr="00032408">
      <w:rPr>
        <w:sz w:val="18"/>
      </w:rPr>
      <w:fldChar w:fldCharType="separate"/>
    </w:r>
    <w:r w:rsidR="005E2991">
      <w:rPr>
        <w:noProof/>
        <w:sz w:val="18"/>
      </w:rPr>
      <w:t>1</w:t>
    </w:r>
    <w:r w:rsidRPr="00032408">
      <w:rPr>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FC5" w:rsidRDefault="003E5FC5" w:rsidP="003F7FEB">
      <w:pPr>
        <w:spacing w:before="0"/>
      </w:pPr>
      <w:r>
        <w:separator/>
      </w:r>
    </w:p>
  </w:footnote>
  <w:footnote w:type="continuationSeparator" w:id="0">
    <w:p w:rsidR="003E5FC5" w:rsidRDefault="003E5FC5" w:rsidP="003F7FEB">
      <w:pPr>
        <w:spacing w:before="0"/>
      </w:pPr>
      <w:r>
        <w:continuationSeparator/>
      </w:r>
    </w:p>
  </w:footnote>
  <w:footnote w:type="continuationNotice" w:id="1">
    <w:p w:rsidR="003E5FC5" w:rsidRDefault="003E5FC5">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CD5" w:rsidRPr="008C0CD5" w:rsidRDefault="008C0CD5" w:rsidP="008C0CD5">
    <w:pPr>
      <w:pStyle w:val="Header"/>
      <w:jc w:val="center"/>
      <w:rPr>
        <w:i/>
        <w:sz w:val="18"/>
      </w:rPr>
    </w:pPr>
    <w:r w:rsidRPr="008C0CD5">
      <w:rPr>
        <w:i/>
        <w:sz w:val="18"/>
      </w:rPr>
      <w:t>Order 8.3: Public Law Directions and Orders at Case Management Hearing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A4210"/>
    <w:multiLevelType w:val="hybridMultilevel"/>
    <w:tmpl w:val="91E816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542969"/>
    <w:multiLevelType w:val="multilevel"/>
    <w:tmpl w:val="8EDAB028"/>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ind w:left="1134" w:hanging="567"/>
      </w:pPr>
      <w:rPr>
        <w:rFonts w:ascii="Times New Roman" w:hAnsi="Times New Roman" w:cs="Times New Roman" w:hint="default"/>
        <w:b w:val="0"/>
        <w:color w:val="auto"/>
        <w:sz w:val="24"/>
        <w:szCs w:val="24"/>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
    <w:nsid w:val="09AB05FD"/>
    <w:multiLevelType w:val="hybridMultilevel"/>
    <w:tmpl w:val="7E76D2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FB30D2"/>
    <w:multiLevelType w:val="multilevel"/>
    <w:tmpl w:val="FCEEDC4C"/>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4">
    <w:nsid w:val="1EFB2D7B"/>
    <w:multiLevelType w:val="multilevel"/>
    <w:tmpl w:val="4254F5B6"/>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5">
    <w:nsid w:val="507E372E"/>
    <w:multiLevelType w:val="hybridMultilevel"/>
    <w:tmpl w:val="A768B22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52E305E6"/>
    <w:multiLevelType w:val="multilevel"/>
    <w:tmpl w:val="FCEEDC4C"/>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7">
    <w:nsid w:val="54F1602B"/>
    <w:multiLevelType w:val="multilevel"/>
    <w:tmpl w:val="E2AA4BB8"/>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8">
    <w:nsid w:val="5C5C7A37"/>
    <w:multiLevelType w:val="multilevel"/>
    <w:tmpl w:val="FCEEDC4C"/>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9">
    <w:nsid w:val="5CAE554D"/>
    <w:multiLevelType w:val="multilevel"/>
    <w:tmpl w:val="FCEEDC4C"/>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0">
    <w:nsid w:val="6D5647C7"/>
    <w:multiLevelType w:val="hybridMultilevel"/>
    <w:tmpl w:val="47CA72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E086C55"/>
    <w:multiLevelType w:val="hybridMultilevel"/>
    <w:tmpl w:val="A17211C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9A62AE1"/>
    <w:multiLevelType w:val="multilevel"/>
    <w:tmpl w:val="FCEEDC4C"/>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num w:numId="1">
    <w:abstractNumId w:val="7"/>
  </w:num>
  <w:num w:numId="2">
    <w:abstractNumId w:val="11"/>
  </w:num>
  <w:num w:numId="3">
    <w:abstractNumId w:val="10"/>
  </w:num>
  <w:num w:numId="4">
    <w:abstractNumId w:val="2"/>
  </w:num>
  <w:num w:numId="5">
    <w:abstractNumId w:val="0"/>
  </w:num>
  <w:num w:numId="6">
    <w:abstractNumId w:val="5"/>
  </w:num>
  <w:num w:numId="7">
    <w:abstractNumId w:val="12"/>
  </w:num>
  <w:num w:numId="8">
    <w:abstractNumId w:val="8"/>
  </w:num>
  <w:num w:numId="9">
    <w:abstractNumId w:val="1"/>
  </w:num>
  <w:num w:numId="10">
    <w:abstractNumId w:val="9"/>
  </w:num>
  <w:num w:numId="11">
    <w:abstractNumId w:val="6"/>
  </w:num>
  <w:num w:numId="12">
    <w:abstractNumId w:val="4"/>
  </w:num>
  <w:num w:numId="13">
    <w:abstractNumId w:val="3"/>
  </w:num>
  <w:num w:numId="14">
    <w:abstractNumId w:val="3"/>
    <w:lvlOverride w:ilvl="0">
      <w:lvl w:ilvl="0">
        <w:start w:val="1"/>
        <w:numFmt w:val="decimal"/>
        <w:lvlText w:val="%1."/>
        <w:lvlJc w:val="left"/>
        <w:pPr>
          <w:tabs>
            <w:tab w:val="num" w:pos="567"/>
          </w:tabs>
          <w:ind w:left="567" w:hanging="567"/>
        </w:pPr>
        <w:rPr>
          <w:rFonts w:hint="default"/>
          <w:b w:val="0"/>
          <w:color w:val="auto"/>
        </w:rPr>
      </w:lvl>
    </w:lvlOverride>
    <w:lvlOverride w:ilvl="1">
      <w:lvl w:ilvl="1">
        <w:start w:val="1"/>
        <w:numFmt w:val="lowerLetter"/>
        <w:lvlText w:val="%2."/>
        <w:lvlJc w:val="left"/>
        <w:pPr>
          <w:ind w:left="1134" w:hanging="567"/>
        </w:pPr>
        <w:rPr>
          <w:rFonts w:hint="default"/>
        </w:rPr>
      </w:lvl>
    </w:lvlOverride>
    <w:lvlOverride w:ilvl="2">
      <w:lvl w:ilvl="2">
        <w:start w:val="1"/>
        <w:numFmt w:val="lowerRoman"/>
        <w:lvlText w:val="%3."/>
        <w:lvlJc w:val="left"/>
        <w:pPr>
          <w:tabs>
            <w:tab w:val="num" w:pos="1701"/>
          </w:tabs>
          <w:ind w:left="1701" w:hanging="567"/>
        </w:pPr>
        <w:rPr>
          <w:rFonts w:hint="default"/>
        </w:rPr>
      </w:lvl>
    </w:lvlOverride>
    <w:lvlOverride w:ilvl="3">
      <w:lvl w:ilvl="3">
        <w:start w:val="1"/>
        <w:numFmt w:val="decimal"/>
        <w:lvlText w:val="%4."/>
        <w:lvlJc w:val="left"/>
        <w:pPr>
          <w:ind w:left="2268" w:hanging="567"/>
        </w:pPr>
        <w:rPr>
          <w:rFonts w:hint="default"/>
        </w:rPr>
      </w:lvl>
    </w:lvlOverride>
    <w:lvlOverride w:ilvl="4">
      <w:lvl w:ilvl="4">
        <w:start w:val="1"/>
        <w:numFmt w:val="lowerLetter"/>
        <w:lvlText w:val="%5."/>
        <w:lvlJc w:val="left"/>
        <w:pPr>
          <w:ind w:left="2835" w:hanging="567"/>
        </w:pPr>
        <w:rPr>
          <w:rFonts w:hint="default"/>
        </w:rPr>
      </w:lvl>
    </w:lvlOverride>
    <w:lvlOverride w:ilvl="5">
      <w:lvl w:ilvl="5">
        <w:start w:val="1"/>
        <w:numFmt w:val="lowerRoman"/>
        <w:lvlText w:val="%6."/>
        <w:lvlJc w:val="righ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right"/>
        <w:pPr>
          <w:ind w:left="5103" w:hanging="56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FEB"/>
    <w:rsid w:val="00032408"/>
    <w:rsid w:val="000F1AD7"/>
    <w:rsid w:val="001067B3"/>
    <w:rsid w:val="001B0436"/>
    <w:rsid w:val="00270454"/>
    <w:rsid w:val="003664A7"/>
    <w:rsid w:val="003E5FC5"/>
    <w:rsid w:val="003F7975"/>
    <w:rsid w:val="003F7FEB"/>
    <w:rsid w:val="004776A7"/>
    <w:rsid w:val="00504DB0"/>
    <w:rsid w:val="00552F4B"/>
    <w:rsid w:val="005E2991"/>
    <w:rsid w:val="00613250"/>
    <w:rsid w:val="00655215"/>
    <w:rsid w:val="006C5537"/>
    <w:rsid w:val="00737B1C"/>
    <w:rsid w:val="008C0CD5"/>
    <w:rsid w:val="008E723B"/>
    <w:rsid w:val="00953F68"/>
    <w:rsid w:val="009952B2"/>
    <w:rsid w:val="009E0F5B"/>
    <w:rsid w:val="00A54863"/>
    <w:rsid w:val="00AF03CB"/>
    <w:rsid w:val="00B6117A"/>
    <w:rsid w:val="00B624EA"/>
    <w:rsid w:val="00BD252A"/>
    <w:rsid w:val="00C955B1"/>
    <w:rsid w:val="00D1254B"/>
    <w:rsid w:val="00D37E54"/>
    <w:rsid w:val="00E00D0C"/>
    <w:rsid w:val="00EF3B99"/>
    <w:rsid w:val="00F0428C"/>
    <w:rsid w:val="00FC3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4A7"/>
    <w:pPr>
      <w:spacing w:before="120"/>
      <w:ind w:left="720" w:hanging="720"/>
      <w:jc w:val="both"/>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FEB"/>
    <w:pPr>
      <w:spacing w:before="0"/>
      <w:ind w:firstLine="0"/>
      <w:jc w:val="left"/>
    </w:pPr>
    <w:rPr>
      <w:rFonts w:ascii="Calibri" w:hAnsi="Calibri"/>
      <w:sz w:val="22"/>
      <w:szCs w:val="22"/>
    </w:rPr>
  </w:style>
  <w:style w:type="character" w:styleId="CommentReference">
    <w:name w:val="annotation reference"/>
    <w:uiPriority w:val="99"/>
    <w:semiHidden/>
    <w:unhideWhenUsed/>
    <w:rsid w:val="003F7FEB"/>
    <w:rPr>
      <w:sz w:val="16"/>
      <w:szCs w:val="16"/>
    </w:rPr>
  </w:style>
  <w:style w:type="paragraph" w:styleId="CommentText">
    <w:name w:val="annotation text"/>
    <w:basedOn w:val="Normal"/>
    <w:link w:val="CommentTextChar"/>
    <w:uiPriority w:val="99"/>
    <w:semiHidden/>
    <w:unhideWhenUsed/>
    <w:rsid w:val="003F7FEB"/>
    <w:pPr>
      <w:spacing w:before="0"/>
      <w:ind w:left="0" w:firstLine="0"/>
      <w:jc w:val="left"/>
    </w:pPr>
    <w:rPr>
      <w:rFonts w:ascii="Calibri" w:hAnsi="Calibri"/>
      <w:sz w:val="20"/>
      <w:szCs w:val="20"/>
    </w:rPr>
  </w:style>
  <w:style w:type="character" w:customStyle="1" w:styleId="CommentTextChar">
    <w:name w:val="Comment Text Char"/>
    <w:link w:val="CommentText"/>
    <w:uiPriority w:val="99"/>
    <w:semiHidden/>
    <w:rsid w:val="003F7FEB"/>
    <w:rPr>
      <w:rFonts w:ascii="Calibri" w:hAnsi="Calibri"/>
      <w:lang w:eastAsia="en-US"/>
    </w:rPr>
  </w:style>
  <w:style w:type="paragraph" w:styleId="BalloonText">
    <w:name w:val="Balloon Text"/>
    <w:basedOn w:val="Normal"/>
    <w:link w:val="BalloonTextChar"/>
    <w:uiPriority w:val="99"/>
    <w:semiHidden/>
    <w:unhideWhenUsed/>
    <w:rsid w:val="003F7FEB"/>
    <w:pPr>
      <w:spacing w:before="0"/>
    </w:pPr>
    <w:rPr>
      <w:rFonts w:ascii="Segoe UI" w:hAnsi="Segoe UI" w:cs="Segoe UI"/>
      <w:sz w:val="18"/>
      <w:szCs w:val="18"/>
    </w:rPr>
  </w:style>
  <w:style w:type="character" w:customStyle="1" w:styleId="BalloonTextChar">
    <w:name w:val="Balloon Text Char"/>
    <w:link w:val="BalloonText"/>
    <w:uiPriority w:val="99"/>
    <w:semiHidden/>
    <w:rsid w:val="003F7FEB"/>
    <w:rPr>
      <w:rFonts w:ascii="Segoe UI" w:hAnsi="Segoe UI" w:cs="Segoe UI"/>
      <w:sz w:val="18"/>
      <w:szCs w:val="18"/>
      <w:lang w:eastAsia="en-US"/>
    </w:rPr>
  </w:style>
  <w:style w:type="paragraph" w:styleId="Header">
    <w:name w:val="header"/>
    <w:basedOn w:val="Normal"/>
    <w:link w:val="HeaderChar"/>
    <w:uiPriority w:val="99"/>
    <w:unhideWhenUsed/>
    <w:rsid w:val="003F7FEB"/>
    <w:pPr>
      <w:tabs>
        <w:tab w:val="center" w:pos="4513"/>
        <w:tab w:val="right" w:pos="9026"/>
      </w:tabs>
    </w:pPr>
  </w:style>
  <w:style w:type="character" w:customStyle="1" w:styleId="HeaderChar">
    <w:name w:val="Header Char"/>
    <w:link w:val="Header"/>
    <w:uiPriority w:val="99"/>
    <w:rsid w:val="003F7FEB"/>
    <w:rPr>
      <w:sz w:val="24"/>
      <w:szCs w:val="24"/>
      <w:lang w:eastAsia="en-US"/>
    </w:rPr>
  </w:style>
  <w:style w:type="paragraph" w:styleId="Footer">
    <w:name w:val="footer"/>
    <w:basedOn w:val="Normal"/>
    <w:link w:val="FooterChar"/>
    <w:uiPriority w:val="99"/>
    <w:unhideWhenUsed/>
    <w:rsid w:val="003F7FEB"/>
    <w:pPr>
      <w:tabs>
        <w:tab w:val="center" w:pos="4513"/>
        <w:tab w:val="right" w:pos="9026"/>
      </w:tabs>
    </w:pPr>
  </w:style>
  <w:style w:type="character" w:customStyle="1" w:styleId="FooterChar">
    <w:name w:val="Footer Char"/>
    <w:link w:val="Footer"/>
    <w:uiPriority w:val="99"/>
    <w:rsid w:val="003F7FEB"/>
    <w:rPr>
      <w:sz w:val="24"/>
      <w:szCs w:val="24"/>
      <w:lang w:eastAsia="en-US"/>
    </w:rPr>
  </w:style>
  <w:style w:type="table" w:styleId="TableGrid">
    <w:name w:val="Table Grid"/>
    <w:basedOn w:val="TableNormal"/>
    <w:uiPriority w:val="39"/>
    <w:unhideWhenUsed/>
    <w:rsid w:val="00613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4A7"/>
    <w:pPr>
      <w:spacing w:before="120"/>
      <w:ind w:left="720" w:hanging="720"/>
      <w:jc w:val="both"/>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FEB"/>
    <w:pPr>
      <w:spacing w:before="0"/>
      <w:ind w:firstLine="0"/>
      <w:jc w:val="left"/>
    </w:pPr>
    <w:rPr>
      <w:rFonts w:ascii="Calibri" w:hAnsi="Calibri"/>
      <w:sz w:val="22"/>
      <w:szCs w:val="22"/>
    </w:rPr>
  </w:style>
  <w:style w:type="character" w:styleId="CommentReference">
    <w:name w:val="annotation reference"/>
    <w:uiPriority w:val="99"/>
    <w:semiHidden/>
    <w:unhideWhenUsed/>
    <w:rsid w:val="003F7FEB"/>
    <w:rPr>
      <w:sz w:val="16"/>
      <w:szCs w:val="16"/>
    </w:rPr>
  </w:style>
  <w:style w:type="paragraph" w:styleId="CommentText">
    <w:name w:val="annotation text"/>
    <w:basedOn w:val="Normal"/>
    <w:link w:val="CommentTextChar"/>
    <w:uiPriority w:val="99"/>
    <w:semiHidden/>
    <w:unhideWhenUsed/>
    <w:rsid w:val="003F7FEB"/>
    <w:pPr>
      <w:spacing w:before="0"/>
      <w:ind w:left="0" w:firstLine="0"/>
      <w:jc w:val="left"/>
    </w:pPr>
    <w:rPr>
      <w:rFonts w:ascii="Calibri" w:hAnsi="Calibri"/>
      <w:sz w:val="20"/>
      <w:szCs w:val="20"/>
    </w:rPr>
  </w:style>
  <w:style w:type="character" w:customStyle="1" w:styleId="CommentTextChar">
    <w:name w:val="Comment Text Char"/>
    <w:link w:val="CommentText"/>
    <w:uiPriority w:val="99"/>
    <w:semiHidden/>
    <w:rsid w:val="003F7FEB"/>
    <w:rPr>
      <w:rFonts w:ascii="Calibri" w:hAnsi="Calibri"/>
      <w:lang w:eastAsia="en-US"/>
    </w:rPr>
  </w:style>
  <w:style w:type="paragraph" w:styleId="BalloonText">
    <w:name w:val="Balloon Text"/>
    <w:basedOn w:val="Normal"/>
    <w:link w:val="BalloonTextChar"/>
    <w:uiPriority w:val="99"/>
    <w:semiHidden/>
    <w:unhideWhenUsed/>
    <w:rsid w:val="003F7FEB"/>
    <w:pPr>
      <w:spacing w:before="0"/>
    </w:pPr>
    <w:rPr>
      <w:rFonts w:ascii="Segoe UI" w:hAnsi="Segoe UI" w:cs="Segoe UI"/>
      <w:sz w:val="18"/>
      <w:szCs w:val="18"/>
    </w:rPr>
  </w:style>
  <w:style w:type="character" w:customStyle="1" w:styleId="BalloonTextChar">
    <w:name w:val="Balloon Text Char"/>
    <w:link w:val="BalloonText"/>
    <w:uiPriority w:val="99"/>
    <w:semiHidden/>
    <w:rsid w:val="003F7FEB"/>
    <w:rPr>
      <w:rFonts w:ascii="Segoe UI" w:hAnsi="Segoe UI" w:cs="Segoe UI"/>
      <w:sz w:val="18"/>
      <w:szCs w:val="18"/>
      <w:lang w:eastAsia="en-US"/>
    </w:rPr>
  </w:style>
  <w:style w:type="paragraph" w:styleId="Header">
    <w:name w:val="header"/>
    <w:basedOn w:val="Normal"/>
    <w:link w:val="HeaderChar"/>
    <w:uiPriority w:val="99"/>
    <w:unhideWhenUsed/>
    <w:rsid w:val="003F7FEB"/>
    <w:pPr>
      <w:tabs>
        <w:tab w:val="center" w:pos="4513"/>
        <w:tab w:val="right" w:pos="9026"/>
      </w:tabs>
    </w:pPr>
  </w:style>
  <w:style w:type="character" w:customStyle="1" w:styleId="HeaderChar">
    <w:name w:val="Header Char"/>
    <w:link w:val="Header"/>
    <w:uiPriority w:val="99"/>
    <w:rsid w:val="003F7FEB"/>
    <w:rPr>
      <w:sz w:val="24"/>
      <w:szCs w:val="24"/>
      <w:lang w:eastAsia="en-US"/>
    </w:rPr>
  </w:style>
  <w:style w:type="paragraph" w:styleId="Footer">
    <w:name w:val="footer"/>
    <w:basedOn w:val="Normal"/>
    <w:link w:val="FooterChar"/>
    <w:uiPriority w:val="99"/>
    <w:unhideWhenUsed/>
    <w:rsid w:val="003F7FEB"/>
    <w:pPr>
      <w:tabs>
        <w:tab w:val="center" w:pos="4513"/>
        <w:tab w:val="right" w:pos="9026"/>
      </w:tabs>
    </w:pPr>
  </w:style>
  <w:style w:type="character" w:customStyle="1" w:styleId="FooterChar">
    <w:name w:val="Footer Char"/>
    <w:link w:val="Footer"/>
    <w:uiPriority w:val="99"/>
    <w:rsid w:val="003F7FEB"/>
    <w:rPr>
      <w:sz w:val="24"/>
      <w:szCs w:val="24"/>
      <w:lang w:eastAsia="en-US"/>
    </w:rPr>
  </w:style>
  <w:style w:type="table" w:styleId="TableGrid">
    <w:name w:val="Table Grid"/>
    <w:basedOn w:val="TableNormal"/>
    <w:uiPriority w:val="39"/>
    <w:unhideWhenUsed/>
    <w:rsid w:val="00613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ink/ink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4-18T11:12:07.128"/>
    </inkml:context>
    <inkml:brush xml:id="br0">
      <inkml:brushProperty name="height" value="0.053" units="cm"/>
    </inkml:brush>
  </inkml:definitions>
  <inkml:trace contextRef="#ctx0" brushRef="#br0">0 0 2723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98C3B-412F-41BC-B544-C5F1D9980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1806</Words>
  <Characters>10297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Dancey</dc:creator>
  <cp:lastModifiedBy>Melissa Chapman</cp:lastModifiedBy>
  <cp:revision>3</cp:revision>
  <cp:lastPrinted>2018-04-24T10:19:00Z</cp:lastPrinted>
  <dcterms:created xsi:type="dcterms:W3CDTF">2018-05-17T11:19:00Z</dcterms:created>
  <dcterms:modified xsi:type="dcterms:W3CDTF">2018-05-17T11:19:00Z</dcterms:modified>
</cp:coreProperties>
</file>